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CCF14F" w14:textId="3C2DED6E" w:rsidR="00CC3B24" w:rsidRPr="00696AB7" w:rsidRDefault="00B31AF0" w:rsidP="00CF0CB8">
      <w:pPr>
        <w:autoSpaceDE w:val="0"/>
        <w:autoSpaceDN w:val="0"/>
        <w:adjustRightInd w:val="0"/>
        <w:rPr>
          <w:rFonts w:cs="Verdana"/>
          <w:b/>
          <w:bCs/>
          <w:sz w:val="22"/>
          <w:szCs w:val="22"/>
        </w:rPr>
      </w:pPr>
      <w:r>
        <w:rPr>
          <w:b/>
          <w:bCs/>
          <w:sz w:val="40"/>
          <w:szCs w:val="40"/>
        </w:rPr>
        <w:t>Hamm</w:t>
      </w:r>
      <w:r w:rsidR="002F5818" w:rsidRPr="00895697">
        <w:rPr>
          <w:b/>
          <w:bCs/>
          <w:sz w:val="40"/>
          <w:szCs w:val="40"/>
        </w:rPr>
        <w:t xml:space="preserve"> | </w:t>
      </w:r>
      <w:r w:rsidR="008E4EE0" w:rsidRPr="008E4EE0">
        <w:rPr>
          <w:b/>
          <w:bCs/>
          <w:sz w:val="40"/>
          <w:szCs w:val="40"/>
        </w:rPr>
        <w:t>Serie HP – I potenti rulli compattatori gommati con molte opzioni convincono nell'uso</w:t>
      </w:r>
      <w:r w:rsidR="00233581">
        <w:rPr>
          <w:sz w:val="36"/>
          <w:szCs w:val="36"/>
        </w:rPr>
        <w:br/>
      </w:r>
    </w:p>
    <w:p w14:paraId="459B1C70" w14:textId="4BD5507F" w:rsidR="00E22034" w:rsidRPr="008E4EE0" w:rsidRDefault="008E4EE0" w:rsidP="008E4EE0">
      <w:pPr>
        <w:jc w:val="both"/>
        <w:rPr>
          <w:rFonts w:cs="Arial"/>
          <w:b/>
          <w:bCs/>
          <w:sz w:val="22"/>
          <w:szCs w:val="22"/>
          <w:lang w:val="es-ES"/>
        </w:rPr>
      </w:pPr>
      <w:r w:rsidRPr="008E4EE0">
        <w:rPr>
          <w:rFonts w:cs="Arial"/>
          <w:b/>
          <w:bCs/>
          <w:sz w:val="22"/>
          <w:szCs w:val="22"/>
        </w:rPr>
        <w:t xml:space="preserve">I rulli compattatori gommati della Serie HP sono sul mercato già da alcuni mesi in tutto il mondo e mostrano cosa possono fare nella pratica. </w:t>
      </w:r>
      <w:r w:rsidRPr="008E4EE0">
        <w:rPr>
          <w:rFonts w:cs="Arial"/>
          <w:b/>
          <w:bCs/>
          <w:sz w:val="22"/>
          <w:szCs w:val="22"/>
          <w:lang w:val="es-ES"/>
        </w:rPr>
        <w:t xml:space="preserve">Si tratta di una generazione del tutto inedita di rulli compattatori gommati, parte integrante della gamma di prodotti </w:t>
      </w:r>
      <w:r w:rsidR="00B31AF0">
        <w:rPr>
          <w:rFonts w:cs="Arial"/>
          <w:b/>
          <w:bCs/>
          <w:sz w:val="22"/>
          <w:szCs w:val="22"/>
          <w:lang w:val="es-ES"/>
        </w:rPr>
        <w:t>Hamm</w:t>
      </w:r>
      <w:r w:rsidRPr="008E4EE0">
        <w:rPr>
          <w:rFonts w:cs="Arial"/>
          <w:b/>
          <w:bCs/>
          <w:sz w:val="22"/>
          <w:szCs w:val="22"/>
          <w:lang w:val="es-ES"/>
        </w:rPr>
        <w:t xml:space="preserve"> fin dagli anni '60. I nuovi modelli della Serie HP si riconoscono visivamente dal grande serbatoio dell’acqua di nuova concezione. Esattamente come quello diesel, il serbatoio ha dimensioni più che abbondanti, tali da garantire alle macchine capacità sufficienti per coprire l’intera giornata lavorativa senza interruzioni dovute alla necessità di rifornimento. Già solo per questo aspetto i rulli sono da considerarsi altamente produttivi.</w:t>
      </w:r>
    </w:p>
    <w:p w14:paraId="0C154B81" w14:textId="77777777" w:rsidR="008E4EE0" w:rsidRPr="008E4EE0" w:rsidRDefault="008E4EE0" w:rsidP="00E22034">
      <w:pPr>
        <w:rPr>
          <w:rFonts w:cs="Arial"/>
          <w:b/>
          <w:bCs/>
          <w:sz w:val="22"/>
          <w:szCs w:val="22"/>
          <w:lang w:val="es-ES"/>
        </w:rPr>
      </w:pPr>
    </w:p>
    <w:p w14:paraId="4BC07DC5" w14:textId="77777777" w:rsidR="008E4EE0" w:rsidRPr="008E4EE0" w:rsidRDefault="008E4EE0" w:rsidP="00E22034">
      <w:pPr>
        <w:jc w:val="both"/>
        <w:rPr>
          <w:rFonts w:cs="Arial"/>
          <w:b/>
          <w:bCs/>
          <w:sz w:val="22"/>
          <w:szCs w:val="22"/>
          <w:lang w:val="es-ES"/>
        </w:rPr>
      </w:pPr>
      <w:r w:rsidRPr="008E4EE0">
        <w:rPr>
          <w:rFonts w:cs="Arial"/>
          <w:b/>
          <w:bCs/>
          <w:sz w:val="22"/>
          <w:szCs w:val="22"/>
          <w:lang w:val="es-ES"/>
        </w:rPr>
        <w:t xml:space="preserve">Una piattaforma per tutti i mercati </w:t>
      </w:r>
    </w:p>
    <w:p w14:paraId="4A355F1C" w14:textId="54954311" w:rsidR="00E22034" w:rsidRPr="008E4EE0" w:rsidRDefault="008E4EE0" w:rsidP="00E7367C">
      <w:pPr>
        <w:jc w:val="both"/>
        <w:rPr>
          <w:rFonts w:cs="Arial"/>
          <w:sz w:val="22"/>
          <w:szCs w:val="22"/>
          <w:lang w:val="es-ES"/>
        </w:rPr>
      </w:pPr>
      <w:r w:rsidRPr="008E4EE0">
        <w:rPr>
          <w:rFonts w:cs="Arial"/>
          <w:sz w:val="22"/>
          <w:szCs w:val="22"/>
          <w:lang w:val="es-ES"/>
        </w:rPr>
        <w:t xml:space="preserve">Per la serie HP, </w:t>
      </w:r>
      <w:r w:rsidR="00B31AF0">
        <w:rPr>
          <w:rFonts w:cs="Arial"/>
          <w:sz w:val="22"/>
          <w:szCs w:val="22"/>
          <w:lang w:val="es-ES"/>
        </w:rPr>
        <w:t>Hamm</w:t>
      </w:r>
      <w:r w:rsidRPr="008E4EE0">
        <w:rPr>
          <w:rFonts w:cs="Arial"/>
          <w:sz w:val="22"/>
          <w:szCs w:val="22"/>
          <w:lang w:val="es-ES"/>
        </w:rPr>
        <w:t xml:space="preserve"> ha sviluppato una piattaforma unificata per tutte le varianti di modello in tutti i mercati del mondo. Partendo da questa, </w:t>
      </w:r>
      <w:r w:rsidR="00B31AF0">
        <w:rPr>
          <w:rFonts w:cs="Arial"/>
          <w:sz w:val="22"/>
          <w:szCs w:val="22"/>
          <w:lang w:val="es-ES"/>
        </w:rPr>
        <w:t>Hamm</w:t>
      </w:r>
      <w:r w:rsidRPr="008E4EE0">
        <w:rPr>
          <w:rFonts w:cs="Arial"/>
          <w:sz w:val="22"/>
          <w:szCs w:val="22"/>
          <w:lang w:val="es-ES"/>
        </w:rPr>
        <w:t xml:space="preserve"> continua a proporre i rulli compattatori gommati in diverse versioni base: da un lato, i modelli tipo HP 180 e HP 180i con un peso operativo di almeno 8 t e </w:t>
      </w:r>
      <w:r w:rsidRPr="008E4EE0">
        <w:rPr>
          <w:rFonts w:ascii="Arial" w:hAnsi="Arial" w:cs="Arial"/>
          <w:sz w:val="22"/>
          <w:szCs w:val="22"/>
          <w:lang w:val="es-ES"/>
        </w:rPr>
        <w:t>​​</w:t>
      </w:r>
      <w:r w:rsidRPr="008E4EE0">
        <w:rPr>
          <w:rFonts w:cs="Arial"/>
          <w:sz w:val="22"/>
          <w:szCs w:val="22"/>
          <w:lang w:val="es-ES"/>
        </w:rPr>
        <w:t xml:space="preserve">un massimo di 18 t e, dall'altro, i modelli HP 280 e HP 280i con pesi operativi compresi tra 10 t e 28 t. </w:t>
      </w:r>
      <w:r w:rsidR="00B31AF0">
        <w:rPr>
          <w:rFonts w:cs="Arial"/>
          <w:sz w:val="22"/>
          <w:szCs w:val="22"/>
          <w:lang w:val="es-ES"/>
        </w:rPr>
        <w:t>Hamm</w:t>
      </w:r>
      <w:r w:rsidRPr="008E4EE0">
        <w:rPr>
          <w:rFonts w:cs="Arial"/>
          <w:sz w:val="22"/>
          <w:szCs w:val="22"/>
          <w:lang w:val="es-ES"/>
        </w:rPr>
        <w:t xml:space="preserve"> fornisce ai singoli mercati i rispettivi modelli adatti alle classi di peso e alle varianti di equipaggiamento richieste a livello regionale. I modelli HP 180i e HP 280i (entrambi con il concetto di comando Easy Drive) soddisfano i requisiti delle normative sulle emissioni di scarico EPA Tier 4 e EU Stage V, mentre i modelli HP 180 e HP 280 sono destinati ai mercati Tier 3.</w:t>
      </w:r>
    </w:p>
    <w:p w14:paraId="44FC344B" w14:textId="77777777" w:rsidR="008E4EE0" w:rsidRPr="008E4EE0" w:rsidRDefault="008E4EE0" w:rsidP="00E7367C">
      <w:pPr>
        <w:jc w:val="both"/>
        <w:rPr>
          <w:sz w:val="22"/>
          <w:szCs w:val="22"/>
          <w:lang w:val="es-ES" w:eastAsia="de-DE"/>
        </w:rPr>
      </w:pPr>
    </w:p>
    <w:p w14:paraId="72755586" w14:textId="77777777" w:rsidR="008E4EE0" w:rsidRPr="00B31AF0" w:rsidRDefault="008E4EE0" w:rsidP="00E22034">
      <w:pPr>
        <w:jc w:val="both"/>
        <w:rPr>
          <w:rFonts w:cs="Arial"/>
          <w:b/>
          <w:bCs/>
          <w:sz w:val="22"/>
          <w:szCs w:val="22"/>
          <w:lang w:val="es-ES"/>
        </w:rPr>
      </w:pPr>
      <w:r w:rsidRPr="00B31AF0">
        <w:rPr>
          <w:rFonts w:cs="Arial"/>
          <w:b/>
          <w:bCs/>
          <w:sz w:val="22"/>
          <w:szCs w:val="22"/>
          <w:lang w:val="es-ES"/>
        </w:rPr>
        <w:t>Visibilità eccellente e facilità d'uso</w:t>
      </w:r>
    </w:p>
    <w:p w14:paraId="15C01AD9" w14:textId="417FE2E6" w:rsidR="00233581" w:rsidRPr="008E4EE0" w:rsidRDefault="008E4EE0" w:rsidP="008E4EE0">
      <w:pPr>
        <w:jc w:val="both"/>
        <w:rPr>
          <w:rFonts w:cs="Arial"/>
          <w:sz w:val="22"/>
          <w:szCs w:val="22"/>
          <w:lang w:val="es-ES"/>
        </w:rPr>
      </w:pPr>
      <w:r w:rsidRPr="008E4EE0">
        <w:rPr>
          <w:rFonts w:cs="Arial"/>
          <w:sz w:val="22"/>
          <w:szCs w:val="22"/>
          <w:lang w:val="es-ES"/>
        </w:rPr>
        <w:t>Molto importante per l'operatore: il comando semplice e intuitivo e la piattaforma di guida ergonomicamente ottimizzata. In combinazione con la struttura asimmetrica del telaio, ciò si traduce in una visibilità perfetta – sia per i modelli con cabina che per i modelli con ROPS. La facilità di utilizzo della macchina è apparsa immediatamente evidente durante uno dei primi impieghi in Turchia. In un cantiere nei pressi di Ankara è stato utilizzato un HP 280 per il rifacimento di un tratto di autostrada a 4 corsie di 3,5 km. Il direttore del cantiere Gökçe Tokul della Onur Contracting Inc., dimostrandosi entusiasta del nuovo rullo compattatore gommato ha affermato: "L'operatore è riuscito a gestire immediatamente la macchina senza bisogno di un addestramento approfondito". Anche i colleghi dell'officina mi hanno riferito che il consumo di carburante è eccezionalmente basso".</w:t>
      </w:r>
    </w:p>
    <w:p w14:paraId="62305A9C" w14:textId="77777777" w:rsidR="008E4EE0" w:rsidRPr="008E4EE0" w:rsidRDefault="008E4EE0" w:rsidP="00E7367C">
      <w:pPr>
        <w:rPr>
          <w:szCs w:val="22"/>
          <w:lang w:val="es-ES"/>
        </w:rPr>
      </w:pPr>
    </w:p>
    <w:p w14:paraId="0B7F6C5C" w14:textId="77777777" w:rsidR="008E4EE0" w:rsidRPr="00B31AF0" w:rsidRDefault="008E4EE0" w:rsidP="00E22034">
      <w:pPr>
        <w:tabs>
          <w:tab w:val="left" w:pos="1083"/>
          <w:tab w:val="left" w:pos="2724"/>
        </w:tabs>
        <w:ind w:right="-2" w:hanging="7"/>
        <w:jc w:val="both"/>
        <w:rPr>
          <w:rFonts w:cs="Arial"/>
          <w:b/>
          <w:bCs/>
          <w:sz w:val="22"/>
          <w:szCs w:val="22"/>
          <w:lang w:val="es-ES"/>
        </w:rPr>
      </w:pPr>
      <w:r w:rsidRPr="00B31AF0">
        <w:rPr>
          <w:rFonts w:cs="Arial"/>
          <w:b/>
          <w:bCs/>
          <w:sz w:val="22"/>
          <w:szCs w:val="22"/>
          <w:lang w:val="es-ES"/>
        </w:rPr>
        <w:t>Potente anche nelle pendenze</w:t>
      </w:r>
    </w:p>
    <w:p w14:paraId="7770AA47" w14:textId="77777777" w:rsidR="008E4EE0" w:rsidRDefault="008E4EE0" w:rsidP="008E4EE0">
      <w:pPr>
        <w:jc w:val="both"/>
        <w:rPr>
          <w:rFonts w:cs="Arial"/>
          <w:sz w:val="22"/>
          <w:szCs w:val="22"/>
          <w:lang w:val="es-ES"/>
        </w:rPr>
      </w:pPr>
      <w:r w:rsidRPr="008E4EE0">
        <w:rPr>
          <w:rFonts w:cs="Arial"/>
          <w:sz w:val="22"/>
          <w:szCs w:val="22"/>
          <w:lang w:val="es-ES"/>
        </w:rPr>
        <w:t>Il potente assale posteriore idrostatico della Serie HP può essere impostato alla giusta velocità utilizzando un controllo sensibile in ogni situazione di lavoro. Grazie a questo, il rullo compattatore gommato è andato a segno anche nella zona collinare intorno ad Ankara. La velocità di lavoro prescritta si può facilmente impostare tramite una manopola, un requisito importante per una compattazione omogenea. Da non dimenticare è il controllo intelligente dell'avanzamento. Ciò permette un'accelerazione e una frenata fluide e uniformi, che evitano irregolarità durante la compattazione.</w:t>
      </w:r>
    </w:p>
    <w:p w14:paraId="286444BF" w14:textId="77777777" w:rsidR="008E4EE0" w:rsidRPr="008E4EE0" w:rsidRDefault="008E4EE0" w:rsidP="00E22034">
      <w:pPr>
        <w:jc w:val="both"/>
        <w:rPr>
          <w:rFonts w:cs="Arial"/>
          <w:b/>
          <w:bCs/>
          <w:sz w:val="22"/>
          <w:szCs w:val="22"/>
          <w:lang w:val="en-US"/>
        </w:rPr>
      </w:pPr>
      <w:r w:rsidRPr="008E4EE0">
        <w:rPr>
          <w:rFonts w:cs="Arial"/>
          <w:b/>
          <w:bCs/>
          <w:sz w:val="22"/>
          <w:szCs w:val="22"/>
          <w:lang w:val="en-US"/>
        </w:rPr>
        <w:lastRenderedPageBreak/>
        <w:t>Varietà di opzioni per tutti i modelli</w:t>
      </w:r>
    </w:p>
    <w:p w14:paraId="57259827" w14:textId="25817BFB" w:rsidR="00233581" w:rsidRPr="008E4EE0" w:rsidRDefault="008E4EE0" w:rsidP="00E7367C">
      <w:pPr>
        <w:jc w:val="both"/>
        <w:rPr>
          <w:rFonts w:cs="Arial"/>
          <w:sz w:val="22"/>
          <w:szCs w:val="22"/>
          <w:lang w:val="es-ES"/>
        </w:rPr>
      </w:pPr>
      <w:r w:rsidRPr="008E4EE0">
        <w:rPr>
          <w:rFonts w:cs="Arial"/>
          <w:sz w:val="22"/>
          <w:szCs w:val="22"/>
          <w:lang w:val="en-US"/>
        </w:rPr>
        <w:t xml:space="preserve">Per la Serie HP, </w:t>
      </w:r>
      <w:r w:rsidR="00B31AF0">
        <w:rPr>
          <w:rFonts w:cs="Arial"/>
          <w:sz w:val="22"/>
          <w:szCs w:val="22"/>
          <w:lang w:val="en-US"/>
        </w:rPr>
        <w:t>Hamm</w:t>
      </w:r>
      <w:r w:rsidRPr="008E4EE0">
        <w:rPr>
          <w:rFonts w:cs="Arial"/>
          <w:sz w:val="22"/>
          <w:szCs w:val="22"/>
          <w:lang w:val="en-US"/>
        </w:rPr>
        <w:t xml:space="preserve"> offre un'ampia gamma di opzioni per consentire ai rulli compattatori gommati di essere allestiti al meglio e rispondere così a tutti i mercati e a tutte le applicazioni. Un classico equipaggiamento per i rulli per compattatori gommati sono sempre state le grembialature termiche. Sono disponibili per tutti i modelli della Serie HP. Nuovo è il riscaldatore per pneumatici a gasolio per i modelli HP 180i e HP 280i. Il vantaggio più importante: il riscaldamento dei pneumatici integrato non funziona a gas, ma con il gasolio proveniente dal serbatoio carburante. </w:t>
      </w:r>
      <w:r w:rsidRPr="008E4EE0">
        <w:rPr>
          <w:rFonts w:cs="Arial"/>
          <w:sz w:val="22"/>
          <w:szCs w:val="22"/>
          <w:lang w:val="es-ES"/>
        </w:rPr>
        <w:t xml:space="preserve">Il trasporto spesso molto complesso e il dispendioso cambio delle bombole non sono più un problema. Con questa soluzione </w:t>
      </w:r>
      <w:r w:rsidR="00B31AF0">
        <w:rPr>
          <w:rFonts w:cs="Arial"/>
          <w:sz w:val="22"/>
          <w:szCs w:val="22"/>
          <w:lang w:val="es-ES"/>
        </w:rPr>
        <w:t>Hamm</w:t>
      </w:r>
      <w:r w:rsidRPr="008E4EE0">
        <w:rPr>
          <w:rFonts w:cs="Arial"/>
          <w:sz w:val="22"/>
          <w:szCs w:val="22"/>
          <w:lang w:val="es-ES"/>
        </w:rPr>
        <w:t xml:space="preserve"> ha anche eliminato una fonte di pericolo, poiché non c'è fiamma libera e quindi nessun rischio di innesco in caso di contatto con olio o additivo. Anche il controllo automatico della temperatura è parte integrante del nuovo riscaldamento pneumatici. Dopo aver preselezionato un valore minimo e massimo, la regolazione mantiene la temperatura in questo intervallo. L'operatore può vedere l'attuale temperatura sul display. Inoltre, il riscaldamento dei pneumatici non influisce sulla zavorrabilità delle macchine. Il peso operativo massimo consentito è raggiungibile indipendentemente da ciò.</w:t>
      </w:r>
    </w:p>
    <w:p w14:paraId="1C235751" w14:textId="77777777" w:rsidR="008E4EE0" w:rsidRPr="008E4EE0" w:rsidRDefault="008E4EE0" w:rsidP="00E7367C">
      <w:pPr>
        <w:jc w:val="both"/>
        <w:rPr>
          <w:sz w:val="22"/>
          <w:szCs w:val="22"/>
          <w:lang w:val="es-ES" w:eastAsia="de-DE"/>
        </w:rPr>
      </w:pPr>
    </w:p>
    <w:p w14:paraId="590E3D49" w14:textId="77777777" w:rsidR="008E4EE0" w:rsidRPr="00B31AF0" w:rsidRDefault="008E4EE0" w:rsidP="00E22034">
      <w:pPr>
        <w:jc w:val="both"/>
        <w:rPr>
          <w:rFonts w:cs="Arial"/>
          <w:b/>
          <w:bCs/>
          <w:sz w:val="22"/>
          <w:szCs w:val="22"/>
          <w:lang w:val="es-ES"/>
        </w:rPr>
      </w:pPr>
      <w:r w:rsidRPr="00B31AF0">
        <w:rPr>
          <w:rFonts w:cs="Arial"/>
          <w:b/>
          <w:bCs/>
          <w:sz w:val="22"/>
          <w:szCs w:val="22"/>
          <w:lang w:val="es-ES"/>
        </w:rPr>
        <w:t xml:space="preserve">Un concetto innovativo per la spruzzatura di additivi </w:t>
      </w:r>
    </w:p>
    <w:p w14:paraId="7D30D08A" w14:textId="20FFA077" w:rsidR="008E4EE0" w:rsidRPr="008E4EE0" w:rsidRDefault="008E4EE0" w:rsidP="008E4EE0">
      <w:pPr>
        <w:jc w:val="both"/>
        <w:rPr>
          <w:rFonts w:cs="Arial"/>
          <w:sz w:val="22"/>
          <w:szCs w:val="22"/>
          <w:lang w:val="es-ES"/>
        </w:rPr>
      </w:pPr>
      <w:r w:rsidRPr="00B31AF0">
        <w:rPr>
          <w:rFonts w:cs="Arial"/>
          <w:sz w:val="22"/>
          <w:szCs w:val="22"/>
          <w:lang w:val="es-ES"/>
        </w:rPr>
        <w:t xml:space="preserve">Nel pavimentare asfalti speciali e piuttosto difficili da lavorare, la spruzzatura delle ruote in gomma con l'additivo è essenziale per ottenere una compattazione di alta qualità. </w:t>
      </w:r>
      <w:r w:rsidRPr="008E4EE0">
        <w:rPr>
          <w:rFonts w:cs="Arial"/>
          <w:sz w:val="22"/>
          <w:szCs w:val="22"/>
          <w:lang w:val="es-ES"/>
        </w:rPr>
        <w:t xml:space="preserve">Grazie a una riprogettazione completa dell'impianto di spruzzatura dell'additivo, </w:t>
      </w:r>
      <w:r w:rsidR="00B31AF0">
        <w:rPr>
          <w:rFonts w:cs="Arial"/>
          <w:sz w:val="22"/>
          <w:szCs w:val="22"/>
          <w:lang w:val="es-ES"/>
        </w:rPr>
        <w:t>Hamm</w:t>
      </w:r>
      <w:r w:rsidRPr="008E4EE0">
        <w:rPr>
          <w:rFonts w:cs="Arial"/>
          <w:sz w:val="22"/>
          <w:szCs w:val="22"/>
          <w:lang w:val="es-ES"/>
        </w:rPr>
        <w:t xml:space="preserve"> ha creato le condizioni ottimali per una facile gestione e la massima qualità di compattazione. Il sistema offre diversi vantaggi. Anzitutto, va sottolineato il riempimento rapido del concentrato di additivo, per cui non è necessaria alcuna premiscelazione. Il dosaggio può quindi essere controllato dalla piattaforma di guida in vari livelli di aggiunta. La miscela di acqua e additivo avviene automaticamente, il che garantisce un rapporto di miscelazione sempre ottimale e senza scomposizione. L'operatore ha anche la possibilità di monitorare in qualsiasi momento il livello di riempimento tramite il display sul pannello di controllo. Il passaggio della spruzzatura ad acqua ad additivo è possibile in qualsiasi momento dalla piattaforma di guida. In breve: tipicamente </w:t>
      </w:r>
      <w:r w:rsidR="00B31AF0">
        <w:rPr>
          <w:rFonts w:cs="Arial"/>
          <w:sz w:val="22"/>
          <w:szCs w:val="22"/>
          <w:lang w:val="es-ES"/>
        </w:rPr>
        <w:t>Hamm</w:t>
      </w:r>
      <w:r w:rsidRPr="008E4EE0">
        <w:rPr>
          <w:rFonts w:cs="Arial"/>
          <w:sz w:val="22"/>
          <w:szCs w:val="22"/>
          <w:lang w:val="es-ES"/>
        </w:rPr>
        <w:t xml:space="preserve"> – innovativo e con un chiaro valore aggiunto per l'utente.</w:t>
      </w:r>
    </w:p>
    <w:p w14:paraId="32730A36" w14:textId="7314BA02" w:rsidR="00AF5DF0" w:rsidRPr="008E4EE0" w:rsidRDefault="00A72108" w:rsidP="00A72108">
      <w:pPr>
        <w:rPr>
          <w:sz w:val="22"/>
          <w:szCs w:val="22"/>
          <w:lang w:val="es-ES" w:eastAsia="de-DE"/>
        </w:rPr>
      </w:pPr>
      <w:r w:rsidRPr="008E4EE0">
        <w:rPr>
          <w:sz w:val="22"/>
          <w:szCs w:val="22"/>
          <w:lang w:val="es-ES" w:eastAsia="de-DE"/>
        </w:rPr>
        <w:br/>
      </w:r>
      <w:r w:rsidRPr="008E4EE0">
        <w:rPr>
          <w:sz w:val="22"/>
          <w:szCs w:val="22"/>
          <w:lang w:val="es-ES" w:eastAsia="de-DE"/>
        </w:rPr>
        <w:br/>
      </w:r>
      <w:r w:rsidRPr="008E4EE0">
        <w:rPr>
          <w:sz w:val="22"/>
          <w:szCs w:val="22"/>
          <w:lang w:val="es-ES" w:eastAsia="de-DE"/>
        </w:rPr>
        <w:br/>
      </w:r>
      <w:r w:rsidRPr="008E4EE0">
        <w:rPr>
          <w:sz w:val="22"/>
          <w:szCs w:val="22"/>
          <w:lang w:val="es-ES" w:eastAsia="de-DE"/>
        </w:rPr>
        <w:br/>
      </w:r>
      <w:r w:rsidRPr="008E4EE0">
        <w:rPr>
          <w:sz w:val="22"/>
          <w:szCs w:val="22"/>
          <w:lang w:val="es-ES" w:eastAsia="de-DE"/>
        </w:rPr>
        <w:br/>
      </w:r>
      <w:r w:rsidRPr="008E4EE0">
        <w:rPr>
          <w:sz w:val="22"/>
          <w:szCs w:val="22"/>
          <w:lang w:val="es-ES" w:eastAsia="de-DE"/>
        </w:rPr>
        <w:br/>
      </w:r>
      <w:r w:rsidRPr="008E4EE0">
        <w:rPr>
          <w:sz w:val="22"/>
          <w:szCs w:val="22"/>
          <w:lang w:val="es-ES" w:eastAsia="de-DE"/>
        </w:rPr>
        <w:br/>
      </w:r>
      <w:r w:rsidRPr="008E4EE0">
        <w:rPr>
          <w:sz w:val="22"/>
          <w:szCs w:val="22"/>
          <w:lang w:val="es-ES" w:eastAsia="de-DE"/>
        </w:rPr>
        <w:br/>
      </w:r>
      <w:r w:rsidRPr="008E4EE0">
        <w:rPr>
          <w:sz w:val="22"/>
          <w:szCs w:val="22"/>
          <w:lang w:val="es-ES" w:eastAsia="de-DE"/>
        </w:rPr>
        <w:br/>
      </w:r>
      <w:r w:rsidRPr="008E4EE0">
        <w:rPr>
          <w:sz w:val="22"/>
          <w:szCs w:val="22"/>
          <w:lang w:val="es-ES" w:eastAsia="de-DE"/>
        </w:rPr>
        <w:br/>
      </w:r>
    </w:p>
    <w:p w14:paraId="6B9E5E97" w14:textId="359FB8AC" w:rsidR="00A72108" w:rsidRPr="008E4EE0" w:rsidRDefault="00A72108" w:rsidP="00E7367C">
      <w:pPr>
        <w:jc w:val="both"/>
        <w:rPr>
          <w:sz w:val="22"/>
          <w:szCs w:val="22"/>
          <w:lang w:val="es-ES" w:eastAsia="de-DE"/>
        </w:rPr>
      </w:pPr>
    </w:p>
    <w:p w14:paraId="4B7C7507" w14:textId="00A25F85" w:rsidR="00A72108" w:rsidRPr="008E4EE0" w:rsidRDefault="00A72108" w:rsidP="00E7367C">
      <w:pPr>
        <w:jc w:val="both"/>
        <w:rPr>
          <w:sz w:val="22"/>
          <w:szCs w:val="22"/>
          <w:lang w:val="es-ES" w:eastAsia="de-DE"/>
        </w:rPr>
      </w:pPr>
    </w:p>
    <w:p w14:paraId="703719DA" w14:textId="0CE7A44E" w:rsidR="00A72108" w:rsidRPr="008E4EE0" w:rsidRDefault="00A72108" w:rsidP="00E7367C">
      <w:pPr>
        <w:jc w:val="both"/>
        <w:rPr>
          <w:sz w:val="22"/>
          <w:szCs w:val="22"/>
          <w:lang w:val="es-ES" w:eastAsia="de-DE"/>
        </w:rPr>
      </w:pPr>
    </w:p>
    <w:p w14:paraId="2D96F6C4" w14:textId="13857A0C" w:rsidR="00A72108" w:rsidRPr="008E4EE0" w:rsidRDefault="00A72108" w:rsidP="00E7367C">
      <w:pPr>
        <w:jc w:val="both"/>
        <w:rPr>
          <w:sz w:val="22"/>
          <w:szCs w:val="22"/>
          <w:lang w:val="es-ES" w:eastAsia="de-DE"/>
        </w:rPr>
      </w:pPr>
    </w:p>
    <w:p w14:paraId="02A7E4B9" w14:textId="7DFE2FD2" w:rsidR="00A72108" w:rsidRPr="008E4EE0" w:rsidRDefault="00A72108" w:rsidP="00E7367C">
      <w:pPr>
        <w:jc w:val="both"/>
        <w:rPr>
          <w:sz w:val="22"/>
          <w:szCs w:val="22"/>
          <w:lang w:val="es-ES" w:eastAsia="de-DE"/>
        </w:rPr>
      </w:pPr>
    </w:p>
    <w:p w14:paraId="6B249DF5" w14:textId="77777777" w:rsidR="001E60BD" w:rsidRDefault="001E60BD" w:rsidP="00E7367C">
      <w:pPr>
        <w:pStyle w:val="HeadlineFotos"/>
        <w:spacing w:line="240" w:lineRule="auto"/>
        <w:rPr>
          <w:rFonts w:eastAsia="Calibri" w:cs="Arial"/>
          <w:caps w:val="0"/>
          <w:szCs w:val="22"/>
        </w:rPr>
      </w:pPr>
    </w:p>
    <w:p w14:paraId="69C8B030" w14:textId="79A5DD38" w:rsidR="00534F30" w:rsidRPr="00E22034" w:rsidRDefault="00534F30" w:rsidP="00E7367C">
      <w:pPr>
        <w:pStyle w:val="HeadlineFotos"/>
        <w:spacing w:line="240" w:lineRule="auto"/>
      </w:pPr>
      <w:r w:rsidRPr="00E22034">
        <w:rPr>
          <w:rFonts w:eastAsia="Calibri" w:cs="Arial"/>
          <w:caps w:val="0"/>
          <w:szCs w:val="22"/>
        </w:rPr>
        <w:lastRenderedPageBreak/>
        <w:t>Fotos</w:t>
      </w:r>
      <w:r w:rsidRPr="00E22034">
        <w:t>:</w:t>
      </w: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E5437" w:rsidRPr="00620A6C" w14:paraId="1DE05AEF" w14:textId="77777777" w:rsidTr="00B76B06">
        <w:trPr>
          <w:trHeight w:val="2270"/>
          <w:tblCellSpacing w:w="71" w:type="dxa"/>
        </w:trPr>
        <w:tc>
          <w:tcPr>
            <w:tcW w:w="4708" w:type="dxa"/>
            <w:tcBorders>
              <w:right w:val="single" w:sz="4" w:space="0" w:color="auto"/>
            </w:tcBorders>
            <w:shd w:val="clear" w:color="auto" w:fill="auto"/>
          </w:tcPr>
          <w:p w14:paraId="531C05EA" w14:textId="67084DAF" w:rsidR="0084388B" w:rsidRPr="00E04039" w:rsidRDefault="009B33F8" w:rsidP="00B76B06">
            <w:r>
              <w:rPr>
                <w:noProof/>
              </w:rPr>
              <w:t xml:space="preserve"> </w:t>
            </w:r>
            <w:r>
              <w:rPr>
                <w:noProof/>
              </w:rPr>
              <w:drawing>
                <wp:inline distT="0" distB="0" distL="0" distR="0" wp14:anchorId="44992284" wp14:editId="0432D278">
                  <wp:extent cx="2675255" cy="1786363"/>
                  <wp:effectExtent l="0" t="0" r="0" b="4445"/>
                  <wp:docPr id="10" name="Grafik 10"/>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8"/>
                          <a:stretch>
                            <a:fillRect/>
                          </a:stretch>
                        </pic:blipFill>
                        <pic:spPr>
                          <a:xfrm>
                            <a:off x="0" y="0"/>
                            <a:ext cx="2675255" cy="1786363"/>
                          </a:xfrm>
                          <a:prstGeom prst="rect">
                            <a:avLst/>
                          </a:prstGeom>
                        </pic:spPr>
                      </pic:pic>
                    </a:graphicData>
                  </a:graphic>
                </wp:inline>
              </w:drawing>
            </w:r>
          </w:p>
        </w:tc>
        <w:tc>
          <w:tcPr>
            <w:tcW w:w="4363" w:type="dxa"/>
            <w:shd w:val="clear" w:color="auto" w:fill="auto"/>
          </w:tcPr>
          <w:p w14:paraId="751BD219" w14:textId="26665ED4" w:rsidR="0084388B" w:rsidRDefault="00B31AF0" w:rsidP="00B76B06">
            <w:pPr>
              <w:pStyle w:val="berschrift31"/>
              <w:widowControl w:val="0"/>
            </w:pPr>
            <w:r>
              <w:t>HAMM</w:t>
            </w:r>
            <w:r w:rsidR="00AF5DF0">
              <w:t>_</w:t>
            </w:r>
            <w:r w:rsidR="009006FE">
              <w:t>HP Series</w:t>
            </w:r>
            <w:r w:rsidR="00233581">
              <w:t>_01</w:t>
            </w:r>
          </w:p>
          <w:p w14:paraId="15E218DC" w14:textId="335C9371" w:rsidR="0084388B" w:rsidRPr="00B76B06" w:rsidRDefault="008E4EE0" w:rsidP="00B76B06">
            <w:pPr>
              <w:autoSpaceDE w:val="0"/>
              <w:autoSpaceDN w:val="0"/>
              <w:adjustRightInd w:val="0"/>
              <w:rPr>
                <w:sz w:val="20"/>
                <w:szCs w:val="20"/>
              </w:rPr>
            </w:pPr>
            <w:r w:rsidRPr="008E4EE0">
              <w:rPr>
                <w:rFonts w:cs="Arial"/>
                <w:sz w:val="20"/>
                <w:szCs w:val="20"/>
              </w:rPr>
              <w:t xml:space="preserve">Come la maggior parte dei rulli compattatori gommati Turchia, anche l'HP 280 utilizzato ad Ankara era dotato di grembialature termiche. </w:t>
            </w:r>
          </w:p>
        </w:tc>
      </w:tr>
      <w:tr w:rsidR="00952F1F" w:rsidRPr="00620A6C" w14:paraId="4DDC7F6F" w14:textId="77777777" w:rsidTr="00B76B06">
        <w:trPr>
          <w:trHeight w:val="2270"/>
          <w:tblCellSpacing w:w="71" w:type="dxa"/>
        </w:trPr>
        <w:tc>
          <w:tcPr>
            <w:tcW w:w="4708" w:type="dxa"/>
            <w:tcBorders>
              <w:right w:val="single" w:sz="4" w:space="0" w:color="auto"/>
            </w:tcBorders>
            <w:shd w:val="clear" w:color="auto" w:fill="auto"/>
          </w:tcPr>
          <w:p w14:paraId="0BAA9484" w14:textId="287C9C5C" w:rsidR="00952F1F" w:rsidRDefault="00952F1F" w:rsidP="00B76B06">
            <w:pPr>
              <w:rPr>
                <w:noProof/>
              </w:rPr>
            </w:pPr>
            <w:r>
              <w:rPr>
                <w:noProof/>
              </w:rPr>
              <w:drawing>
                <wp:inline distT="0" distB="0" distL="0" distR="0" wp14:anchorId="4F874751" wp14:editId="5576F927">
                  <wp:extent cx="2716038" cy="1813596"/>
                  <wp:effectExtent l="0" t="0" r="8255" b="0"/>
                  <wp:docPr id="11" name="Grafik 1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9"/>
                          <a:stretch>
                            <a:fillRect/>
                          </a:stretch>
                        </pic:blipFill>
                        <pic:spPr>
                          <a:xfrm>
                            <a:off x="0" y="0"/>
                            <a:ext cx="2716038" cy="1813596"/>
                          </a:xfrm>
                          <a:prstGeom prst="rect">
                            <a:avLst/>
                          </a:prstGeom>
                        </pic:spPr>
                      </pic:pic>
                    </a:graphicData>
                  </a:graphic>
                </wp:inline>
              </w:drawing>
            </w:r>
          </w:p>
        </w:tc>
        <w:tc>
          <w:tcPr>
            <w:tcW w:w="4363" w:type="dxa"/>
            <w:shd w:val="clear" w:color="auto" w:fill="auto"/>
          </w:tcPr>
          <w:p w14:paraId="64E03866" w14:textId="43C566B7" w:rsidR="00952F1F" w:rsidRDefault="00B31AF0" w:rsidP="00952F1F">
            <w:pPr>
              <w:pStyle w:val="berschrift31"/>
              <w:widowControl w:val="0"/>
            </w:pPr>
            <w:r>
              <w:t>HAMM</w:t>
            </w:r>
            <w:r w:rsidR="00952F1F">
              <w:t>_</w:t>
            </w:r>
            <w:r w:rsidR="009006FE">
              <w:t xml:space="preserve"> HP Series</w:t>
            </w:r>
            <w:r w:rsidR="00952F1F">
              <w:t>_02</w:t>
            </w:r>
          </w:p>
          <w:p w14:paraId="2A104965" w14:textId="19142A26" w:rsidR="00952F1F" w:rsidRPr="00952F1F" w:rsidRDefault="008E4EE0" w:rsidP="00F64D64">
            <w:pPr>
              <w:pStyle w:val="berschrift31"/>
              <w:widowControl w:val="0"/>
              <w:spacing w:line="240" w:lineRule="auto"/>
              <w:jc w:val="left"/>
              <w:rPr>
                <w:b w:val="0"/>
                <w:bCs/>
              </w:rPr>
            </w:pPr>
            <w:r w:rsidRPr="008E4EE0">
              <w:rPr>
                <w:b w:val="0"/>
                <w:bCs/>
              </w:rPr>
              <w:t>Una caratteristica sorprendente: tra l'altro, il grande serbatoio dell'acqua con un volume di 650 l rende estremamente produttivi i rulli compattatori gommati della Serie HP. L'immagine mostra un HP 280i in azione a Voggenthal.</w:t>
            </w:r>
          </w:p>
        </w:tc>
      </w:tr>
      <w:tr w:rsidR="00952F1F" w:rsidRPr="00620A6C" w14:paraId="3FCF31B7" w14:textId="77777777" w:rsidTr="00B76B06">
        <w:trPr>
          <w:trHeight w:val="2270"/>
          <w:tblCellSpacing w:w="71" w:type="dxa"/>
        </w:trPr>
        <w:tc>
          <w:tcPr>
            <w:tcW w:w="4708" w:type="dxa"/>
            <w:tcBorders>
              <w:right w:val="single" w:sz="4" w:space="0" w:color="auto"/>
            </w:tcBorders>
            <w:shd w:val="clear" w:color="auto" w:fill="auto"/>
          </w:tcPr>
          <w:p w14:paraId="3027F65C" w14:textId="1F983A5D" w:rsidR="00952F1F" w:rsidRDefault="00952F1F" w:rsidP="00B76B06">
            <w:pPr>
              <w:rPr>
                <w:noProof/>
              </w:rPr>
            </w:pPr>
            <w:r>
              <w:rPr>
                <w:noProof/>
              </w:rPr>
              <w:drawing>
                <wp:inline distT="0" distB="0" distL="0" distR="0" wp14:anchorId="2E03D089" wp14:editId="62DEFCD9">
                  <wp:extent cx="2716038" cy="1810692"/>
                  <wp:effectExtent l="0" t="0" r="8255" b="0"/>
                  <wp:docPr id="13" name="Grafik 13"/>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a:stretch>
                            <a:fillRect/>
                          </a:stretch>
                        </pic:blipFill>
                        <pic:spPr>
                          <a:xfrm>
                            <a:off x="0" y="0"/>
                            <a:ext cx="2716038" cy="1810692"/>
                          </a:xfrm>
                          <a:prstGeom prst="rect">
                            <a:avLst/>
                          </a:prstGeom>
                        </pic:spPr>
                      </pic:pic>
                    </a:graphicData>
                  </a:graphic>
                </wp:inline>
              </w:drawing>
            </w:r>
          </w:p>
        </w:tc>
        <w:tc>
          <w:tcPr>
            <w:tcW w:w="4363" w:type="dxa"/>
            <w:shd w:val="clear" w:color="auto" w:fill="auto"/>
          </w:tcPr>
          <w:p w14:paraId="1A54C2E2" w14:textId="422FC53C" w:rsidR="00670020" w:rsidRDefault="00B31AF0" w:rsidP="00670020">
            <w:pPr>
              <w:pStyle w:val="berschrift31"/>
              <w:widowControl w:val="0"/>
            </w:pPr>
            <w:r>
              <w:t>HAMM</w:t>
            </w:r>
            <w:r w:rsidR="00670020">
              <w:t>_</w:t>
            </w:r>
            <w:r w:rsidR="009006FE">
              <w:t xml:space="preserve"> HP Series</w:t>
            </w:r>
            <w:r w:rsidR="00670020">
              <w:t>_03</w:t>
            </w:r>
          </w:p>
          <w:p w14:paraId="0822F2F4" w14:textId="27482168" w:rsidR="00952F1F" w:rsidRPr="00670020" w:rsidRDefault="00B31AF0" w:rsidP="00F64D64">
            <w:pPr>
              <w:pStyle w:val="berschrift31"/>
              <w:widowControl w:val="0"/>
              <w:spacing w:line="240" w:lineRule="auto"/>
              <w:jc w:val="left"/>
              <w:rPr>
                <w:b w:val="0"/>
                <w:bCs/>
              </w:rPr>
            </w:pPr>
            <w:r>
              <w:rPr>
                <w:rFonts w:cs="Arial"/>
                <w:b w:val="0"/>
                <w:bCs/>
                <w:szCs w:val="22"/>
              </w:rPr>
              <w:t>Hamm</w:t>
            </w:r>
            <w:r w:rsidR="008E4EE0" w:rsidRPr="008E4EE0">
              <w:rPr>
                <w:rFonts w:cs="Arial"/>
                <w:b w:val="0"/>
                <w:bCs/>
                <w:szCs w:val="22"/>
              </w:rPr>
              <w:t xml:space="preserve"> fornisce il nuovo riscaldamento pneumatici a gasolio come opzione montata in fabbrica. L'immagine mostra un HP 180i con un nuovo riscaldamento pneumatici durante la compattazione di un sottofondo largo 9 m di una tangenziale vicino a Friedrichshafen.</w:t>
            </w:r>
          </w:p>
        </w:tc>
      </w:tr>
      <w:tr w:rsidR="00670020" w:rsidRPr="001E60BD" w14:paraId="724C5279" w14:textId="77777777" w:rsidTr="00B76B06">
        <w:trPr>
          <w:trHeight w:val="2270"/>
          <w:tblCellSpacing w:w="71" w:type="dxa"/>
        </w:trPr>
        <w:tc>
          <w:tcPr>
            <w:tcW w:w="4708" w:type="dxa"/>
            <w:tcBorders>
              <w:right w:val="single" w:sz="4" w:space="0" w:color="auto"/>
            </w:tcBorders>
            <w:shd w:val="clear" w:color="auto" w:fill="auto"/>
          </w:tcPr>
          <w:p w14:paraId="37C00E5E" w14:textId="342C3400" w:rsidR="00670020" w:rsidRDefault="00670020" w:rsidP="00B76B06">
            <w:pPr>
              <w:rPr>
                <w:noProof/>
              </w:rPr>
            </w:pPr>
            <w:r>
              <w:rPr>
                <w:noProof/>
              </w:rPr>
              <w:drawing>
                <wp:inline distT="0" distB="0" distL="0" distR="0" wp14:anchorId="1ED3C1E3" wp14:editId="34645929">
                  <wp:extent cx="2716038" cy="1813595"/>
                  <wp:effectExtent l="0" t="0" r="8255" b="0"/>
                  <wp:docPr id="15" name="Grafik 15"/>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a:stretch>
                            <a:fillRect/>
                          </a:stretch>
                        </pic:blipFill>
                        <pic:spPr>
                          <a:xfrm>
                            <a:off x="0" y="0"/>
                            <a:ext cx="2716038" cy="1813595"/>
                          </a:xfrm>
                          <a:prstGeom prst="rect">
                            <a:avLst/>
                          </a:prstGeom>
                        </pic:spPr>
                      </pic:pic>
                    </a:graphicData>
                  </a:graphic>
                </wp:inline>
              </w:drawing>
            </w:r>
          </w:p>
        </w:tc>
        <w:tc>
          <w:tcPr>
            <w:tcW w:w="4363" w:type="dxa"/>
            <w:shd w:val="clear" w:color="auto" w:fill="auto"/>
          </w:tcPr>
          <w:p w14:paraId="62FF7E35" w14:textId="27940188" w:rsidR="00670020" w:rsidRPr="00B31AF0" w:rsidRDefault="00B31AF0" w:rsidP="00670020">
            <w:pPr>
              <w:pStyle w:val="berschrift31"/>
              <w:widowControl w:val="0"/>
              <w:rPr>
                <w:lang w:val="es-ES"/>
              </w:rPr>
            </w:pPr>
            <w:r>
              <w:rPr>
                <w:lang w:val="es-ES"/>
              </w:rPr>
              <w:t>HAMM</w:t>
            </w:r>
            <w:r w:rsidR="00670020" w:rsidRPr="00B31AF0">
              <w:rPr>
                <w:lang w:val="es-ES"/>
              </w:rPr>
              <w:t>_</w:t>
            </w:r>
            <w:r w:rsidR="009006FE" w:rsidRPr="00B31AF0">
              <w:rPr>
                <w:lang w:val="es-ES"/>
              </w:rPr>
              <w:t xml:space="preserve"> HP Series</w:t>
            </w:r>
            <w:r w:rsidR="00670020" w:rsidRPr="00B31AF0">
              <w:rPr>
                <w:lang w:val="es-ES"/>
              </w:rPr>
              <w:t>_04</w:t>
            </w:r>
          </w:p>
          <w:p w14:paraId="5DF3F008" w14:textId="41020E97" w:rsidR="00670020" w:rsidRPr="008E4EE0" w:rsidRDefault="008E4EE0" w:rsidP="00F64D64">
            <w:pPr>
              <w:pStyle w:val="berschrift31"/>
              <w:widowControl w:val="0"/>
              <w:spacing w:line="240" w:lineRule="auto"/>
              <w:jc w:val="left"/>
              <w:rPr>
                <w:b w:val="0"/>
                <w:bCs/>
                <w:lang w:val="es-ES"/>
              </w:rPr>
            </w:pPr>
            <w:r w:rsidRPr="008E4EE0">
              <w:rPr>
                <w:rFonts w:cs="Arial"/>
                <w:b w:val="0"/>
                <w:bCs/>
                <w:szCs w:val="22"/>
                <w:lang w:val="es-ES"/>
              </w:rPr>
              <w:t xml:space="preserve">El modelo adecuado para todos los mercados: Mientras que los modelos HP 180 y HP 280 (izquierda) se exportan a los mercados Tier 3, los modelos HP 180i y HP 280i (derecha) están destinados a los mercados con normas de emisiones EPA Tier 4 / EU Stage V. Todos los modelos </w:t>
            </w:r>
            <w:r w:rsidR="00B31AF0">
              <w:rPr>
                <w:rFonts w:cs="Arial"/>
                <w:b w:val="0"/>
                <w:bCs/>
                <w:szCs w:val="22"/>
                <w:lang w:val="es-ES"/>
              </w:rPr>
              <w:t>Hamm</w:t>
            </w:r>
            <w:r w:rsidRPr="008E4EE0">
              <w:rPr>
                <w:rFonts w:cs="Arial"/>
                <w:b w:val="0"/>
                <w:bCs/>
                <w:szCs w:val="22"/>
                <w:lang w:val="es-ES"/>
              </w:rPr>
              <w:t xml:space="preserve"> están construidos sobre la misma plataforma.</w:t>
            </w:r>
          </w:p>
        </w:tc>
      </w:tr>
    </w:tbl>
    <w:p w14:paraId="51E8E071" w14:textId="77777777" w:rsidR="00E86A52" w:rsidRPr="008E4EE0" w:rsidRDefault="00E86A52" w:rsidP="009B2BA5">
      <w:pPr>
        <w:pStyle w:val="Text"/>
        <w:rPr>
          <w:i/>
          <w:u w:val="single"/>
          <w:lang w:val="es-ES"/>
        </w:rPr>
      </w:pPr>
    </w:p>
    <w:p w14:paraId="3921627C" w14:textId="77777777" w:rsidR="008E4EE0" w:rsidRPr="00743513" w:rsidRDefault="008E4EE0" w:rsidP="008E4EE0">
      <w:pPr>
        <w:pStyle w:val="Text"/>
        <w:rPr>
          <w:i/>
          <w:szCs w:val="22"/>
          <w:lang w:val="it-IT"/>
        </w:rPr>
      </w:pPr>
      <w:r w:rsidRPr="00743513">
        <w:rPr>
          <w:i/>
          <w:szCs w:val="22"/>
          <w:u w:val="single"/>
          <w:lang w:val="it-IT"/>
        </w:rPr>
        <w:lastRenderedPageBreak/>
        <w:t>Nota:</w:t>
      </w:r>
      <w:r w:rsidRPr="00743513">
        <w:rPr>
          <w:i/>
          <w:szCs w:val="22"/>
          <w:lang w:val="it-IT"/>
        </w:rPr>
        <w:t xml:space="preserve"> Queste foto servono soltanto per la visualizzazione in anteprima. Per la stampa nelle pubblicazioni vi preghiamo di usare le foto in risoluzione 300 dpi, scaricabili dai siti web del Wirtgen Group.</w:t>
      </w:r>
    </w:p>
    <w:p w14:paraId="50CBFA80" w14:textId="77777777" w:rsidR="008E4EE0" w:rsidRPr="00743513" w:rsidRDefault="008E4EE0" w:rsidP="008E4EE0">
      <w:pPr>
        <w:rPr>
          <w:sz w:val="22"/>
          <w:szCs w:val="22"/>
          <w:lang w:val="it-IT"/>
        </w:rPr>
      </w:pPr>
    </w:p>
    <w:p w14:paraId="3C55D6F8" w14:textId="77777777" w:rsidR="008E4EE0" w:rsidRPr="00743513" w:rsidRDefault="008E4EE0" w:rsidP="008E4EE0">
      <w:pPr>
        <w:pStyle w:val="Text"/>
        <w:rPr>
          <w:szCs w:val="22"/>
          <w:lang w:val="it-IT"/>
        </w:rPr>
      </w:pPr>
    </w:p>
    <w:tbl>
      <w:tblPr>
        <w:tblStyle w:val="Basic"/>
        <w:tblW w:w="0" w:type="auto"/>
        <w:tblLook w:val="04A0" w:firstRow="1" w:lastRow="0" w:firstColumn="1" w:lastColumn="0" w:noHBand="0" w:noVBand="1"/>
      </w:tblPr>
      <w:tblGrid>
        <w:gridCol w:w="4780"/>
        <w:gridCol w:w="4744"/>
      </w:tblGrid>
      <w:tr w:rsidR="008E4EE0" w:rsidRPr="00743513" w14:paraId="567EAFA4" w14:textId="77777777" w:rsidTr="00FC7E7D">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4424B319" w14:textId="77777777" w:rsidR="008E4EE0" w:rsidRPr="00743513" w:rsidRDefault="008E4EE0" w:rsidP="00FC7E7D">
            <w:pPr>
              <w:pStyle w:val="HeadlineKontakte"/>
              <w:rPr>
                <w:szCs w:val="22"/>
                <w:lang w:val="it-IT"/>
              </w:rPr>
            </w:pPr>
            <w:r w:rsidRPr="00743513">
              <w:rPr>
                <w:szCs w:val="22"/>
                <w:lang w:val="it-IT"/>
              </w:rPr>
              <w:t>Per maggiori informazioni vogliate contattare:</w:t>
            </w:r>
          </w:p>
          <w:p w14:paraId="4EF7991A" w14:textId="77777777" w:rsidR="008E4EE0" w:rsidRPr="00743513" w:rsidRDefault="008E4EE0" w:rsidP="00FC7E7D">
            <w:pPr>
              <w:pStyle w:val="Text"/>
              <w:rPr>
                <w:szCs w:val="22"/>
              </w:rPr>
            </w:pPr>
            <w:r w:rsidRPr="00743513">
              <w:rPr>
                <w:szCs w:val="22"/>
              </w:rPr>
              <w:t>WIRTGEN GROUP</w:t>
            </w:r>
          </w:p>
          <w:p w14:paraId="0BB95E2E" w14:textId="77777777" w:rsidR="008E4EE0" w:rsidRPr="00743513" w:rsidRDefault="008E4EE0" w:rsidP="00FC7E7D">
            <w:pPr>
              <w:pStyle w:val="Text"/>
              <w:rPr>
                <w:szCs w:val="22"/>
              </w:rPr>
            </w:pPr>
            <w:r w:rsidRPr="00743513">
              <w:rPr>
                <w:szCs w:val="22"/>
              </w:rPr>
              <w:t>Public Relations</w:t>
            </w:r>
          </w:p>
          <w:p w14:paraId="615EB51E" w14:textId="77777777" w:rsidR="008E4EE0" w:rsidRPr="00743513" w:rsidRDefault="008E4EE0" w:rsidP="00FC7E7D">
            <w:pPr>
              <w:pStyle w:val="Text"/>
              <w:rPr>
                <w:szCs w:val="22"/>
                <w:lang w:val="it-IT"/>
              </w:rPr>
            </w:pPr>
            <w:r w:rsidRPr="00743513">
              <w:rPr>
                <w:szCs w:val="22"/>
                <w:lang w:val="it-IT"/>
              </w:rPr>
              <w:t>Reinhard-Wirtgen-Straße 2</w:t>
            </w:r>
          </w:p>
          <w:p w14:paraId="095738C3" w14:textId="77777777" w:rsidR="008E4EE0" w:rsidRPr="00743513" w:rsidRDefault="008E4EE0" w:rsidP="00FC7E7D">
            <w:pPr>
              <w:pStyle w:val="Text"/>
              <w:rPr>
                <w:szCs w:val="22"/>
                <w:lang w:val="it-IT"/>
              </w:rPr>
            </w:pPr>
            <w:r w:rsidRPr="00743513">
              <w:rPr>
                <w:szCs w:val="22"/>
                <w:lang w:val="it-IT"/>
              </w:rPr>
              <w:t>53578 Windhagen</w:t>
            </w:r>
          </w:p>
          <w:p w14:paraId="722943CA" w14:textId="77777777" w:rsidR="008E4EE0" w:rsidRPr="00743513" w:rsidRDefault="008E4EE0" w:rsidP="00FC7E7D">
            <w:pPr>
              <w:pStyle w:val="Text"/>
              <w:rPr>
                <w:szCs w:val="22"/>
                <w:lang w:val="it-IT"/>
              </w:rPr>
            </w:pPr>
            <w:r w:rsidRPr="00743513">
              <w:rPr>
                <w:szCs w:val="22"/>
                <w:lang w:val="it-IT"/>
              </w:rPr>
              <w:t>Germania</w:t>
            </w:r>
          </w:p>
          <w:p w14:paraId="341A8A01" w14:textId="77777777" w:rsidR="008E4EE0" w:rsidRPr="00743513" w:rsidRDefault="008E4EE0" w:rsidP="00FC7E7D">
            <w:pPr>
              <w:pStyle w:val="Text"/>
              <w:rPr>
                <w:szCs w:val="22"/>
                <w:lang w:val="it-IT"/>
              </w:rPr>
            </w:pPr>
          </w:p>
          <w:p w14:paraId="792D184F" w14:textId="77777777" w:rsidR="008E4EE0" w:rsidRPr="00743513" w:rsidRDefault="008E4EE0" w:rsidP="00FC7E7D">
            <w:pPr>
              <w:pStyle w:val="Text"/>
              <w:rPr>
                <w:szCs w:val="22"/>
                <w:lang w:val="it-IT"/>
              </w:rPr>
            </w:pPr>
            <w:r w:rsidRPr="00743513">
              <w:rPr>
                <w:szCs w:val="22"/>
                <w:lang w:val="it-IT"/>
              </w:rPr>
              <w:t>Telefono:   +49 (0) 2645 131 – 1966</w:t>
            </w:r>
          </w:p>
          <w:p w14:paraId="520A87A2" w14:textId="77777777" w:rsidR="008E4EE0" w:rsidRPr="00743513" w:rsidRDefault="008E4EE0" w:rsidP="00FC7E7D">
            <w:pPr>
              <w:pStyle w:val="Text"/>
              <w:rPr>
                <w:szCs w:val="22"/>
                <w:lang w:val="it-IT"/>
              </w:rPr>
            </w:pPr>
            <w:r w:rsidRPr="00743513">
              <w:rPr>
                <w:szCs w:val="22"/>
                <w:lang w:val="it-IT"/>
              </w:rPr>
              <w:t>Telefax:     +49 (0) 2645 131 – 499</w:t>
            </w:r>
          </w:p>
          <w:p w14:paraId="79023248" w14:textId="77777777" w:rsidR="008E4EE0" w:rsidRPr="00A207BD" w:rsidRDefault="008E4EE0" w:rsidP="00FC7E7D">
            <w:pPr>
              <w:pStyle w:val="Text"/>
              <w:rPr>
                <w:szCs w:val="22"/>
                <w:lang w:val="es-ES"/>
              </w:rPr>
            </w:pPr>
            <w:r w:rsidRPr="00743513">
              <w:rPr>
                <w:szCs w:val="22"/>
                <w:lang w:val="it-IT"/>
              </w:rPr>
              <w:t xml:space="preserve">E-mail:       </w:t>
            </w:r>
            <w:r w:rsidRPr="00A207BD">
              <w:rPr>
                <w:szCs w:val="22"/>
                <w:lang w:val="es-ES"/>
              </w:rPr>
              <w:t>PR@wirtgen-group.com</w:t>
            </w:r>
          </w:p>
          <w:p w14:paraId="644FEB97" w14:textId="77777777" w:rsidR="008E4EE0" w:rsidRPr="00743513" w:rsidRDefault="008E4EE0" w:rsidP="00FC7E7D">
            <w:pPr>
              <w:pStyle w:val="Text"/>
              <w:rPr>
                <w:szCs w:val="22"/>
              </w:rPr>
            </w:pPr>
            <w:r w:rsidRPr="00743513">
              <w:rPr>
                <w:szCs w:val="22"/>
              </w:rPr>
              <w:t>www.wirtgen-group.com</w:t>
            </w:r>
          </w:p>
        </w:tc>
        <w:tc>
          <w:tcPr>
            <w:tcW w:w="4832" w:type="dxa"/>
            <w:tcBorders>
              <w:left w:val="single" w:sz="48" w:space="0" w:color="FFFFFF" w:themeColor="background1"/>
            </w:tcBorders>
          </w:tcPr>
          <w:p w14:paraId="690DEE5F" w14:textId="77777777" w:rsidR="008E4EE0" w:rsidRPr="00743513" w:rsidRDefault="008E4EE0" w:rsidP="00FC7E7D">
            <w:pPr>
              <w:pStyle w:val="Text"/>
              <w:rPr>
                <w:szCs w:val="22"/>
              </w:rPr>
            </w:pPr>
          </w:p>
        </w:tc>
      </w:tr>
    </w:tbl>
    <w:p w14:paraId="55250D74" w14:textId="77777777" w:rsidR="008E4EE0" w:rsidRPr="009F4E8A" w:rsidRDefault="008E4EE0" w:rsidP="008E4EE0">
      <w:pPr>
        <w:pStyle w:val="Text"/>
      </w:pPr>
    </w:p>
    <w:p w14:paraId="6345FFFA" w14:textId="77777777" w:rsidR="00D166AC" w:rsidRPr="00E04039" w:rsidRDefault="00D166AC" w:rsidP="009B2BA5">
      <w:pPr>
        <w:pStyle w:val="Text"/>
      </w:pPr>
    </w:p>
    <w:sectPr w:rsidR="00D166AC" w:rsidRPr="00E04039" w:rsidSect="00CA4A09">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D23E7A" w14:textId="77777777" w:rsidR="00BE7A5F" w:rsidRDefault="00BE7A5F" w:rsidP="00E55534">
      <w:r>
        <w:separator/>
      </w:r>
    </w:p>
  </w:endnote>
  <w:endnote w:type="continuationSeparator" w:id="0">
    <w:p w14:paraId="1B1340E6" w14:textId="77777777" w:rsidR="00BE7A5F" w:rsidRDefault="00BE7A5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Times New Roman"/>
    <w:charset w:val="00"/>
    <w:family w:val="auto"/>
    <w:pitch w:val="variable"/>
    <w:sig w:usb0="A00002FF" w:usb1="5000205B" w:usb2="00000002" w:usb3="00000000" w:csb0="00000007"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35E96F3F" w14:textId="77777777" w:rsidTr="00723F4F">
      <w:trPr>
        <w:trHeight w:hRule="exact" w:val="227"/>
      </w:trPr>
      <w:tc>
        <w:tcPr>
          <w:tcW w:w="8364" w:type="dxa"/>
          <w:shd w:val="clear" w:color="auto" w:fill="auto"/>
        </w:tcPr>
        <w:p w14:paraId="6203B0C3" w14:textId="77777777" w:rsidR="00533132" w:rsidRPr="00723F4F" w:rsidRDefault="00533132" w:rsidP="00723F4F">
          <w:pPr>
            <w:pStyle w:val="Kolumnentitel"/>
            <w:rPr>
              <w:szCs w:val="20"/>
            </w:rPr>
          </w:pPr>
        </w:p>
      </w:tc>
      <w:tc>
        <w:tcPr>
          <w:tcW w:w="1160" w:type="dxa"/>
          <w:shd w:val="clear" w:color="auto" w:fill="auto"/>
        </w:tcPr>
        <w:p w14:paraId="42A1027E" w14:textId="6D3591AF"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E050C2">
            <w:rPr>
              <w:noProof/>
              <w:szCs w:val="20"/>
            </w:rPr>
            <w:t>02</w:t>
          </w:r>
          <w:r w:rsidRPr="00723F4F">
            <w:rPr>
              <w:szCs w:val="20"/>
            </w:rPr>
            <w:fldChar w:fldCharType="end"/>
          </w:r>
        </w:p>
      </w:tc>
    </w:tr>
  </w:tbl>
  <w:p w14:paraId="575D84B3" w14:textId="43F4A184" w:rsidR="00533132" w:rsidRDefault="009E0361">
    <w:pPr>
      <w:pStyle w:val="Fuzeile"/>
    </w:pPr>
    <w:r>
      <w:rPr>
        <w:noProof/>
        <w:lang w:eastAsia="de-DE"/>
      </w:rPr>
      <mc:AlternateContent>
        <mc:Choice Requires="wps">
          <w:drawing>
            <wp:anchor distT="0" distB="0" distL="114300" distR="114300" simplePos="0" relativeHeight="251659264" behindDoc="0" locked="0" layoutInCell="1" allowOverlap="1" wp14:anchorId="0CE9E954" wp14:editId="4D8D61FA">
              <wp:simplePos x="0" y="0"/>
              <wp:positionH relativeFrom="page">
                <wp:posOffset>756285</wp:posOffset>
              </wp:positionH>
              <wp:positionV relativeFrom="page">
                <wp:posOffset>10189210</wp:posOffset>
              </wp:positionV>
              <wp:extent cx="6047740" cy="17780"/>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2F2B0"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mtdwIAAOEEAAAOAAAAZHJzL2Uyb0RvYy54bWysVMFu2zAMvQ/YPwi6r46zpOmMJkWQoMOA&#10;oC3aDj0zshwblUWNUuJ0Xz9Kcdqs22nYRRBFmnx8fPTl1b41YqfJN2inMj8bSKGtwrKxm6n8/nj9&#10;6UIKH8CWYNDqqXzRXl7NPn647Fyhh1ijKTUJTmJ90bmprENwRZZ5VesW/Bk6bdlZIbUQ2KRNVhJ0&#10;nL012XAwOM86pNIRKu09vy4PTjlL+atKq3BbVV4HYaaSsYV0UjrX8cxml1BsCFzdqB4G/AOKFhrL&#10;RV9TLSGA2FLzR6q2UYQeq3CmsM2wqhqlUw/cTT54181DDU6nXpgc715p8v8vrbrZ3ZFoSp7dUAoL&#10;Lc/oXqs6aPUs+In56ZwvOOzB3VHs0LsVqmcvLC5qsBs9J8Ku1lAyqjzGZ799EA3ff7qvqI0puG2x&#10;TzN4eZ2B3geh+PF8MJpMRjwqxb58MrlIM8qgOH7syIevGlsRL1NJPOLEPOxWPsTyUBxDElw0TXnd&#10;GJMM2qwXhsQOWA6jfPx5vEyIuavTMGNFN5XD8WgQcQDLsjIQ+No6JsrbjRRgNqx3FSjVthgrJC3F&#10;2kvw9aFGStuXMDZC0EmUPdQ3cuJtjeULD4PwoFLv1HXD2Vbgwx0Qy5LR8KqFWz4qgwwR+5sUNdLP&#10;v73HeFYLe6XoWOYM/8cWSEthvlme2Jd8FMkOyRiNJ0M26NSzPvXYbbtApi7npXYqXWN8MMdrRdg+&#10;8UbOY1V2gVVc+0BUbyzCYf14p5Wez1MY74KDsLIPTsXkkafI4+P+Ccj1gw6skBs8rgQU7+Z9iI1f&#10;WpxvA1ZNEsMbr70weY+SRvqdj4t6aqeotz/T7BcAAAD//wMAUEsDBBQABgAIAAAAIQDkzWR44wAA&#10;AA4BAAAPAAAAZHJzL2Rvd25yZXYueG1sTI/BTsMwEETvSPyDtUjcqJ2qTUuIUyGkIkUIKQQOcHNj&#10;k6TE68h22/D3bLnAbWd3NPsm30x2YEfjQ+9QQjITwAw2TvfYSnh73d6sgYWoUKvBoZHwbQJsisuL&#10;XGXanfDFHOvYMgrBkCkJXYxjxnloOmNVmLnRIN0+nbcqkvQt116dKNwOfC5Eyq3qkT50ajQPnWm+&#10;6oOVsK3a9w9fLp8eq+e65+tqX87LvZTXV9P9HbBopvhnhjM+oUNBTDt3QB3YQDq5TchKQyoWKbCz&#10;RaySJbDd7261AF7k/H+N4gcAAP//AwBQSwECLQAUAAYACAAAACEAtoM4kv4AAADhAQAAEwAAAAAA&#10;AAAAAAAAAAAAAAAAW0NvbnRlbnRfVHlwZXNdLnhtbFBLAQItABQABgAIAAAAIQA4/SH/1gAAAJQB&#10;AAALAAAAAAAAAAAAAAAAAC8BAABfcmVscy8ucmVsc1BLAQItABQABgAIAAAAIQC+BGmtdwIAAOEE&#10;AAAOAAAAAAAAAAAAAAAAAC4CAABkcnMvZTJvRG9jLnhtbFBLAQItABQABgAIAAAAIQDkzWR44wAA&#10;AA4BAAAPAAAAAAAAAAAAAAAAANEEAABkcnMvZG93bnJldi54bWxQSwUGAAAAAAQABADzAAAA4QUA&#10;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7E20730" w14:textId="77777777" w:rsidTr="00723F4F">
      <w:tc>
        <w:tcPr>
          <w:tcW w:w="9664" w:type="dxa"/>
          <w:shd w:val="clear" w:color="auto" w:fill="auto"/>
        </w:tcPr>
        <w:p w14:paraId="7C9EEC74"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353AAFC1" w14:textId="26D8D60D" w:rsidR="00533132" w:rsidRDefault="009E0361">
    <w:pPr>
      <w:pStyle w:val="Fuzeile"/>
    </w:pPr>
    <w:r>
      <w:rPr>
        <w:noProof/>
        <w:lang w:eastAsia="de-DE"/>
      </w:rPr>
      <mc:AlternateContent>
        <mc:Choice Requires="wps">
          <w:drawing>
            <wp:anchor distT="0" distB="0" distL="114300" distR="114300" simplePos="0" relativeHeight="251658240" behindDoc="0" locked="0" layoutInCell="1" allowOverlap="1" wp14:anchorId="54CF0F43" wp14:editId="4F98754C">
              <wp:simplePos x="0" y="0"/>
              <wp:positionH relativeFrom="page">
                <wp:posOffset>756285</wp:posOffset>
              </wp:positionH>
              <wp:positionV relativeFrom="page">
                <wp:posOffset>10081260</wp:posOffset>
              </wp:positionV>
              <wp:extent cx="6047740" cy="17780"/>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6A07C1"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qldgIAAN8EAAAOAAAAZHJzL2Uyb0RvYy54bWysVE1v2zAMvQ/YfxB0X51k+eiMOkWQoMOA&#10;oCvWDj0zshwblUWNUuJ0v36U4rRZt9OwiyCaFPn4+Oir60NrxF6Tb9AWcngxkEJbhWVjt4X8/nDz&#10;4VIKH8CWYNDqQj5rL6/n799ddS7XI6zRlJoEJ7E+71wh6xBcnmVe1boFf4FOW3ZWSC0ENmmblQQd&#10;Z29NNhoMplmHVDpCpb3nr6ujU85T/qrSKnytKq+DMIVkbCGdlM5NPLP5FeRbAlc3qocB/4CihcZy&#10;0ZdUKwggdtT8kaptFKHHKlwobDOsqkbp1AN3Mxy86ea+BqdTL0yOdy80+f+XVt3u70g0ZSGnUlho&#10;eUTftKqDVk9iGtnpnM856N7dUezPuzWqJy8sLmuwW70gwq7WUDKmYYzPfnsQDd8/PVTUxhTctDik&#10;CTy/TEAfglD8cToYz2ZjHpRi33A2u0wTyiA/PXbkw2eNrYiXQhIPOPEO+7UPsTzkp5AEF01T3jTG&#10;JIO2m6UhsQcWw3g4+ThZJcTc1XmYsaIr5GgyHkQcwKKsDAS+to5p8nYrBZgtq10FSrUtxgpJSbH2&#10;Cnx9rJHS9iWMjRB0kmQP9ZWceNtg+cyjIDxq1Dt103C2NfhwB8SiZDS8aOErH5VBhoj9TYoa6eff&#10;vsd41gp7pehY5Az/xw5IS2G+WJ7Yp+E4kh2SMZ7MRmzQuWdz7rG7dolM3ZBX2ql0jfHBnK4VYfvI&#10;+7iIVdkFVnHtI1G9sQzH5eONVnqxSGG8CQ7C2t47FZNHniKPD4dHINcPOrBCbvG0EJC/mfcxNr60&#10;uNgFrJokhldee2HyFiWN9Bsf1/TcTlGv/6X5LwAAAP//AwBQSwMEFAAGAAgAAAAhACjrjyXkAAAA&#10;DgEAAA8AAABkcnMvZG93bnJldi54bWxMj8FOwzAQRO9I/IO1SNyonYq0aYhTIaQiRQgpBA5wc2OT&#10;pMTrKHbb8PdsTvS2szuafZNtJ9uzkxl951BCtBDADNZOd9hI+Hjf3SXAfFCoVe/QSPg1Hrb59VWm&#10;Uu3O+GZOVWgYhaBPlYQ2hCHl3Netscov3GCQbt9utCqQHBuuR3WmcNvzpRArblWH9KFVg3lqTf1T&#10;Ha2EXdl8fo1F/PJcvlYdT8pDsSwOUt7eTI8PwIKZwr8ZZnxCh5yY9u6I2rOedLSJyEpDnKxXwGaL&#10;WEcxsP2824h74HnGL2vkfwAAAP//AwBQSwECLQAUAAYACAAAACEAtoM4kv4AAADhAQAAEwAAAAAA&#10;AAAAAAAAAAAAAAAAW0NvbnRlbnRfVHlwZXNdLnhtbFBLAQItABQABgAIAAAAIQA4/SH/1gAAAJQB&#10;AAALAAAAAAAAAAAAAAAAAC8BAABfcmVscy8ucmVsc1BLAQItABQABgAIAAAAIQBzcFqldgIAAN8E&#10;AAAOAAAAAAAAAAAAAAAAAC4CAABkcnMvZTJvRG9jLnhtbFBLAQItABQABgAIAAAAIQAo648l5AAA&#10;AA4BAAAPAAAAAAAAAAAAAAAAANAEAABkcnMvZG93bnJldi54bWxQSwUGAAAAAAQABADzAAAA4QUA&#10;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227112" w14:textId="77777777" w:rsidR="00BE7A5F" w:rsidRDefault="00BE7A5F" w:rsidP="00E55534">
      <w:r>
        <w:separator/>
      </w:r>
    </w:p>
  </w:footnote>
  <w:footnote w:type="continuationSeparator" w:id="0">
    <w:p w14:paraId="668D9E10" w14:textId="77777777" w:rsidR="00BE7A5F" w:rsidRDefault="00BE7A5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B8FF3B" w14:textId="028478AC" w:rsidR="00533132" w:rsidRPr="00533132" w:rsidRDefault="009E0361" w:rsidP="00533132">
    <w:pPr>
      <w:pStyle w:val="Kopfzeile"/>
    </w:pPr>
    <w:r>
      <w:rPr>
        <w:noProof/>
        <w:lang w:eastAsia="de-DE"/>
      </w:rPr>
      <w:drawing>
        <wp:anchor distT="0" distB="0" distL="114300" distR="114300" simplePos="0" relativeHeight="251660288" behindDoc="1" locked="0" layoutInCell="1" allowOverlap="1" wp14:anchorId="25DF91D2" wp14:editId="3E19E574">
          <wp:simplePos x="0" y="0"/>
          <wp:positionH relativeFrom="column">
            <wp:posOffset>-759460</wp:posOffset>
          </wp:positionH>
          <wp:positionV relativeFrom="paragraph">
            <wp:posOffset>-453390</wp:posOffset>
          </wp:positionV>
          <wp:extent cx="7559675" cy="10693400"/>
          <wp:effectExtent l="0" t="0" r="0" b="0"/>
          <wp:wrapNone/>
          <wp:docPr id="1"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AF8E6E" w14:textId="71BF11F2" w:rsidR="00533132" w:rsidRDefault="009E0361">
    <w:pPr>
      <w:pStyle w:val="Kopfzeile"/>
    </w:pPr>
    <w:r>
      <w:rPr>
        <w:noProof/>
        <w:lang w:eastAsia="de-DE"/>
      </w:rPr>
      <mc:AlternateContent>
        <mc:Choice Requires="wps">
          <w:drawing>
            <wp:anchor distT="0" distB="0" distL="114300" distR="114300" simplePos="0" relativeHeight="251657216" behindDoc="0" locked="0" layoutInCell="1" allowOverlap="1" wp14:anchorId="04A8EC4C" wp14:editId="632DDE89">
              <wp:simplePos x="0" y="0"/>
              <wp:positionH relativeFrom="page">
                <wp:posOffset>756285</wp:posOffset>
              </wp:positionH>
              <wp:positionV relativeFrom="page">
                <wp:posOffset>935990</wp:posOffset>
              </wp:positionV>
              <wp:extent cx="6047740" cy="36195"/>
              <wp:effectExtent l="0" t="0" r="0" b="0"/>
              <wp:wrapNone/>
              <wp:docPr id="7"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F7B3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L7hdQIAAN8EAAAOAAAAZHJzL2Uyb0RvYy54bWysVMFu2zAMvQ/YPwi6r07SpFmNOkWQoMOA&#10;oC3WDj0zshwblUWNUuJ0Xz9Kcdqs22nYRRBNinx8fPTV9b41YqfJN2gLOTwbSKGtwrKxm0J+f7z5&#10;9FkKH8CWYNDqQr5oL69nHz9cdS7XI6zRlJoEJ7E+71wh6xBcnmVe1boFf4ZOW3ZWSC0ENmmTlQQd&#10;Z29NNhoMLrIOqXSESnvPX5cHp5yl/FWlVbirKq+DMIVkbCGdlM51PLPZFeQbAlc3qocB/4CihcZy&#10;0ddUSwggttT8kaptFKHHKpwpbDOsqkbp1AN3Mxy86+ahBqdTL0yOd680+f+XVt3u7kk0ZSGnUlho&#10;eUTftKqDVs9iEtnpnM856MHdU+zPuxWqZy8sLmqwGz0nwq7WUDKmYYzPfnsQDd8/3VfUxhTctNin&#10;Cby8TkDvg1D88WIwnk7HPCjFvvOL4WXCkEF+fOzIhy8aWxEvhSQecOIddisfYnnIjyEJLpqmvGmM&#10;SQZt1gtDYgcshvFwcj5ZJsTc1WmYsaIr5GgyHkQcwKKsDAS+to5p8nYjBZgNq10FSrUtxgpJSbH2&#10;Enx9qJHS9iWMjRB0kmQP9Y2ceFtj+cKjIDxo1Dt103C2FfhwD8SiZDS8aOGOj8ogQ8T+JkWN9PNv&#10;32M8a4W9UnQscob/YwukpTBfLU/scjiOZIdkjCfTERt06lmfeuy2XSBTN+SVdipdY3wwx2tF2D7x&#10;Ps5jVXaBVVz7QFRvLMJh+XijlZ7PUxhvgoOwsg9OxeSRp8jj4/4JyPWDDqyQWzwuBOTv5n2IjS8t&#10;zrcBqyaJ4Y3XXpi8RUkj/cbHNT21U9Tbf2n2CwAA//8DAFBLAwQUAAYACAAAACEAFjLiiuIAAAAM&#10;AQAADwAAAGRycy9kb3ducmV2LnhtbEyPwU7DMBBE70j8g7VI3Kjj0tAS4lQIqUgRqhQCB7i5sUlS&#10;4nVku234e7YnuM1on2Zn8vVkB3Y0PvQOJYhZAsxg43SPrYT3t83NCliICrUaHBoJPybAuri8yFWm&#10;3QlfzbGOLaMQDJmS0MU4ZpyHpjNWhZkbDdLty3mrIlnfcu3VicLtwOdJcset6pE+dGo0T51pvuuD&#10;lbCp2o9PX6Yvz9W27vmq2pfzci/l9dX0+AAsmin+wXCuT9WhoE47d0Ad2EBe3AtCSSyWC2BnIlmK&#10;FNiOVHorgBc5/z+i+AUAAP//AwBQSwECLQAUAAYACAAAACEAtoM4kv4AAADhAQAAEwAAAAAAAAAA&#10;AAAAAAAAAAAAW0NvbnRlbnRfVHlwZXNdLnhtbFBLAQItABQABgAIAAAAIQA4/SH/1gAAAJQBAAAL&#10;AAAAAAAAAAAAAAAAAC8BAABfcmVscy8ucmVsc1BLAQItABQABgAIAAAAIQAZ7L7hdQIAAN8EAAAO&#10;AAAAAAAAAAAAAAAAAC4CAABkcnMvZTJvRG9jLnhtbFBLAQItABQABgAIAAAAIQAWMuKK4gAAAAwB&#10;AAAPAAAAAAAAAAAAAAAAAM8EAABkcnMvZG93bnJldi54bWxQSwUGAAAAAAQABADzAAAA3gU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5F7DDC99" wp14:editId="16AD34BC">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7A84D43D" wp14:editId="03B110D2">
          <wp:simplePos x="0" y="0"/>
          <wp:positionH relativeFrom="page">
            <wp:posOffset>756285</wp:posOffset>
          </wp:positionH>
          <wp:positionV relativeFrom="page">
            <wp:posOffset>360045</wp:posOffset>
          </wp:positionV>
          <wp:extent cx="3290570" cy="360045"/>
          <wp:effectExtent l="0" t="0" r="0" b="0"/>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672B73"/>
    <w:multiLevelType w:val="multilevel"/>
    <w:tmpl w:val="436E556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7E3"/>
    <w:rsid w:val="00004744"/>
    <w:rsid w:val="00010F2C"/>
    <w:rsid w:val="000148B3"/>
    <w:rsid w:val="00022125"/>
    <w:rsid w:val="00025FE3"/>
    <w:rsid w:val="00042106"/>
    <w:rsid w:val="00045385"/>
    <w:rsid w:val="0005285B"/>
    <w:rsid w:val="00055529"/>
    <w:rsid w:val="0006034A"/>
    <w:rsid w:val="00066D09"/>
    <w:rsid w:val="00087FED"/>
    <w:rsid w:val="0009665C"/>
    <w:rsid w:val="000976F7"/>
    <w:rsid w:val="000A36D9"/>
    <w:rsid w:val="000C7EF3"/>
    <w:rsid w:val="000D15C3"/>
    <w:rsid w:val="000D7655"/>
    <w:rsid w:val="000E24F8"/>
    <w:rsid w:val="000E4EF3"/>
    <w:rsid w:val="000F3C22"/>
    <w:rsid w:val="00103205"/>
    <w:rsid w:val="0010436E"/>
    <w:rsid w:val="00111C2C"/>
    <w:rsid w:val="0011241A"/>
    <w:rsid w:val="00115C38"/>
    <w:rsid w:val="0012026F"/>
    <w:rsid w:val="001218DF"/>
    <w:rsid w:val="00124922"/>
    <w:rsid w:val="001315E0"/>
    <w:rsid w:val="00132055"/>
    <w:rsid w:val="00135B2C"/>
    <w:rsid w:val="001423F9"/>
    <w:rsid w:val="00152008"/>
    <w:rsid w:val="00154E7A"/>
    <w:rsid w:val="001870BE"/>
    <w:rsid w:val="001B16BB"/>
    <w:rsid w:val="001D03EC"/>
    <w:rsid w:val="001D654E"/>
    <w:rsid w:val="001E3C89"/>
    <w:rsid w:val="001E4131"/>
    <w:rsid w:val="001E60BD"/>
    <w:rsid w:val="00222C18"/>
    <w:rsid w:val="00233581"/>
    <w:rsid w:val="00235AED"/>
    <w:rsid w:val="00253A2E"/>
    <w:rsid w:val="00254A4E"/>
    <w:rsid w:val="002603EC"/>
    <w:rsid w:val="002676CC"/>
    <w:rsid w:val="00274F45"/>
    <w:rsid w:val="0028167B"/>
    <w:rsid w:val="00290196"/>
    <w:rsid w:val="00292A93"/>
    <w:rsid w:val="0029444E"/>
    <w:rsid w:val="0029634D"/>
    <w:rsid w:val="002A4937"/>
    <w:rsid w:val="002C1DB0"/>
    <w:rsid w:val="002C6D2B"/>
    <w:rsid w:val="002C79DB"/>
    <w:rsid w:val="002D0780"/>
    <w:rsid w:val="002D198A"/>
    <w:rsid w:val="002D2EE5"/>
    <w:rsid w:val="002E3571"/>
    <w:rsid w:val="002E765F"/>
    <w:rsid w:val="002F108B"/>
    <w:rsid w:val="002F24DF"/>
    <w:rsid w:val="002F5818"/>
    <w:rsid w:val="0030316D"/>
    <w:rsid w:val="003070E3"/>
    <w:rsid w:val="003213A1"/>
    <w:rsid w:val="0032712F"/>
    <w:rsid w:val="0032774C"/>
    <w:rsid w:val="00340753"/>
    <w:rsid w:val="0034191A"/>
    <w:rsid w:val="00343CC7"/>
    <w:rsid w:val="00344770"/>
    <w:rsid w:val="003740B5"/>
    <w:rsid w:val="00384A08"/>
    <w:rsid w:val="003902D1"/>
    <w:rsid w:val="003A6541"/>
    <w:rsid w:val="003A753A"/>
    <w:rsid w:val="003D048D"/>
    <w:rsid w:val="003E1CB6"/>
    <w:rsid w:val="003E3CF6"/>
    <w:rsid w:val="003E759F"/>
    <w:rsid w:val="003E7853"/>
    <w:rsid w:val="003F72CC"/>
    <w:rsid w:val="00403373"/>
    <w:rsid w:val="00406C81"/>
    <w:rsid w:val="00412545"/>
    <w:rsid w:val="00430BB0"/>
    <w:rsid w:val="0043144C"/>
    <w:rsid w:val="004324F9"/>
    <w:rsid w:val="004455F1"/>
    <w:rsid w:val="00460C40"/>
    <w:rsid w:val="004907EB"/>
    <w:rsid w:val="004A20A1"/>
    <w:rsid w:val="004A242D"/>
    <w:rsid w:val="004A2ABE"/>
    <w:rsid w:val="004A2C0E"/>
    <w:rsid w:val="004A589F"/>
    <w:rsid w:val="004A6D53"/>
    <w:rsid w:val="004B489F"/>
    <w:rsid w:val="004C3B31"/>
    <w:rsid w:val="004D23D0"/>
    <w:rsid w:val="004D2BE0"/>
    <w:rsid w:val="004E6EF5"/>
    <w:rsid w:val="004F321A"/>
    <w:rsid w:val="00506409"/>
    <w:rsid w:val="00517206"/>
    <w:rsid w:val="00530E32"/>
    <w:rsid w:val="00533132"/>
    <w:rsid w:val="00534F30"/>
    <w:rsid w:val="005649F4"/>
    <w:rsid w:val="005710C8"/>
    <w:rsid w:val="005711A3"/>
    <w:rsid w:val="00571A5C"/>
    <w:rsid w:val="00573B2B"/>
    <w:rsid w:val="005776E9"/>
    <w:rsid w:val="00595E09"/>
    <w:rsid w:val="00596CF5"/>
    <w:rsid w:val="005970CB"/>
    <w:rsid w:val="005A4F04"/>
    <w:rsid w:val="005B5793"/>
    <w:rsid w:val="005C0D34"/>
    <w:rsid w:val="005D6B6F"/>
    <w:rsid w:val="005F0C2E"/>
    <w:rsid w:val="005F62C8"/>
    <w:rsid w:val="006063D4"/>
    <w:rsid w:val="006330A2"/>
    <w:rsid w:val="00642EB6"/>
    <w:rsid w:val="006477BE"/>
    <w:rsid w:val="0065002E"/>
    <w:rsid w:val="00651E5D"/>
    <w:rsid w:val="006556B2"/>
    <w:rsid w:val="0066539D"/>
    <w:rsid w:val="00670020"/>
    <w:rsid w:val="00670B25"/>
    <w:rsid w:val="00682D41"/>
    <w:rsid w:val="0069367E"/>
    <w:rsid w:val="0069451A"/>
    <w:rsid w:val="00696AB7"/>
    <w:rsid w:val="006A5EE7"/>
    <w:rsid w:val="006C065A"/>
    <w:rsid w:val="006F7602"/>
    <w:rsid w:val="00722A17"/>
    <w:rsid w:val="00723F4F"/>
    <w:rsid w:val="00747EE1"/>
    <w:rsid w:val="0075761B"/>
    <w:rsid w:val="00757B83"/>
    <w:rsid w:val="00770F2A"/>
    <w:rsid w:val="0078188A"/>
    <w:rsid w:val="00791A69"/>
    <w:rsid w:val="00794830"/>
    <w:rsid w:val="00796A6B"/>
    <w:rsid w:val="00797CAA"/>
    <w:rsid w:val="007A0F74"/>
    <w:rsid w:val="007C2658"/>
    <w:rsid w:val="007C4F69"/>
    <w:rsid w:val="007D5F4A"/>
    <w:rsid w:val="007E20D0"/>
    <w:rsid w:val="007E3DAB"/>
    <w:rsid w:val="007E4937"/>
    <w:rsid w:val="007E6250"/>
    <w:rsid w:val="007F1CB5"/>
    <w:rsid w:val="00813C78"/>
    <w:rsid w:val="00820315"/>
    <w:rsid w:val="00824EFD"/>
    <w:rsid w:val="0083397E"/>
    <w:rsid w:val="008427F2"/>
    <w:rsid w:val="0084388B"/>
    <w:rsid w:val="00843B45"/>
    <w:rsid w:val="00843FD8"/>
    <w:rsid w:val="00850C7E"/>
    <w:rsid w:val="008536F9"/>
    <w:rsid w:val="00861AF1"/>
    <w:rsid w:val="00863129"/>
    <w:rsid w:val="008755E5"/>
    <w:rsid w:val="00890EAA"/>
    <w:rsid w:val="00895697"/>
    <w:rsid w:val="008A287D"/>
    <w:rsid w:val="008C2DB2"/>
    <w:rsid w:val="008D770E"/>
    <w:rsid w:val="008E46E0"/>
    <w:rsid w:val="008E4EE0"/>
    <w:rsid w:val="008F6D63"/>
    <w:rsid w:val="009006FE"/>
    <w:rsid w:val="0090337E"/>
    <w:rsid w:val="009263B7"/>
    <w:rsid w:val="009328FA"/>
    <w:rsid w:val="00936A78"/>
    <w:rsid w:val="00952853"/>
    <w:rsid w:val="00952F1F"/>
    <w:rsid w:val="009531EB"/>
    <w:rsid w:val="009646E4"/>
    <w:rsid w:val="00986DCF"/>
    <w:rsid w:val="009877BB"/>
    <w:rsid w:val="00993ED0"/>
    <w:rsid w:val="009A3340"/>
    <w:rsid w:val="009B2BA5"/>
    <w:rsid w:val="009B33F8"/>
    <w:rsid w:val="009B3D51"/>
    <w:rsid w:val="009B7C05"/>
    <w:rsid w:val="009C2378"/>
    <w:rsid w:val="009D016F"/>
    <w:rsid w:val="009E0361"/>
    <w:rsid w:val="009E0A29"/>
    <w:rsid w:val="009E251D"/>
    <w:rsid w:val="009E6193"/>
    <w:rsid w:val="009F27C4"/>
    <w:rsid w:val="009F4517"/>
    <w:rsid w:val="00A00755"/>
    <w:rsid w:val="00A11EB6"/>
    <w:rsid w:val="00A171F4"/>
    <w:rsid w:val="00A24EFC"/>
    <w:rsid w:val="00A34FD3"/>
    <w:rsid w:val="00A55453"/>
    <w:rsid w:val="00A60941"/>
    <w:rsid w:val="00A7131D"/>
    <w:rsid w:val="00A72108"/>
    <w:rsid w:val="00A8454D"/>
    <w:rsid w:val="00A85E15"/>
    <w:rsid w:val="00A977CE"/>
    <w:rsid w:val="00AA0FF5"/>
    <w:rsid w:val="00AA4D92"/>
    <w:rsid w:val="00AA5590"/>
    <w:rsid w:val="00AB110B"/>
    <w:rsid w:val="00AC0C54"/>
    <w:rsid w:val="00AD131F"/>
    <w:rsid w:val="00AE0A6C"/>
    <w:rsid w:val="00AF3B3A"/>
    <w:rsid w:val="00AF4E8E"/>
    <w:rsid w:val="00AF5763"/>
    <w:rsid w:val="00AF5DF0"/>
    <w:rsid w:val="00AF6569"/>
    <w:rsid w:val="00AF77FA"/>
    <w:rsid w:val="00B025D9"/>
    <w:rsid w:val="00B026AA"/>
    <w:rsid w:val="00B06265"/>
    <w:rsid w:val="00B228DC"/>
    <w:rsid w:val="00B2339E"/>
    <w:rsid w:val="00B24249"/>
    <w:rsid w:val="00B31AF0"/>
    <w:rsid w:val="00B47C7D"/>
    <w:rsid w:val="00B5232A"/>
    <w:rsid w:val="00B76B06"/>
    <w:rsid w:val="00B8083D"/>
    <w:rsid w:val="00B87FB4"/>
    <w:rsid w:val="00B90F78"/>
    <w:rsid w:val="00BA02B6"/>
    <w:rsid w:val="00BA7EE9"/>
    <w:rsid w:val="00BC715E"/>
    <w:rsid w:val="00BD1058"/>
    <w:rsid w:val="00BD2EC0"/>
    <w:rsid w:val="00BD5391"/>
    <w:rsid w:val="00BE5437"/>
    <w:rsid w:val="00BE6155"/>
    <w:rsid w:val="00BE7A5F"/>
    <w:rsid w:val="00BF56B2"/>
    <w:rsid w:val="00C06A05"/>
    <w:rsid w:val="00C07942"/>
    <w:rsid w:val="00C136DF"/>
    <w:rsid w:val="00C22A97"/>
    <w:rsid w:val="00C26518"/>
    <w:rsid w:val="00C457C3"/>
    <w:rsid w:val="00C644CA"/>
    <w:rsid w:val="00C65ADD"/>
    <w:rsid w:val="00C710F8"/>
    <w:rsid w:val="00C73005"/>
    <w:rsid w:val="00C85065"/>
    <w:rsid w:val="00C85E18"/>
    <w:rsid w:val="00CA4A09"/>
    <w:rsid w:val="00CC3992"/>
    <w:rsid w:val="00CC3B24"/>
    <w:rsid w:val="00CC4900"/>
    <w:rsid w:val="00CC4FD7"/>
    <w:rsid w:val="00CD0980"/>
    <w:rsid w:val="00CD75D4"/>
    <w:rsid w:val="00CF0CB8"/>
    <w:rsid w:val="00CF32AD"/>
    <w:rsid w:val="00CF36C9"/>
    <w:rsid w:val="00D166AC"/>
    <w:rsid w:val="00D36BA2"/>
    <w:rsid w:val="00D37CF4"/>
    <w:rsid w:val="00D509E9"/>
    <w:rsid w:val="00D617CD"/>
    <w:rsid w:val="00D854E4"/>
    <w:rsid w:val="00D97E5D"/>
    <w:rsid w:val="00DA4B03"/>
    <w:rsid w:val="00DA7903"/>
    <w:rsid w:val="00DB4BB0"/>
    <w:rsid w:val="00DC5EA7"/>
    <w:rsid w:val="00E04039"/>
    <w:rsid w:val="00E050C2"/>
    <w:rsid w:val="00E13795"/>
    <w:rsid w:val="00E14608"/>
    <w:rsid w:val="00E154A3"/>
    <w:rsid w:val="00E21E67"/>
    <w:rsid w:val="00E22034"/>
    <w:rsid w:val="00E30EBF"/>
    <w:rsid w:val="00E316C0"/>
    <w:rsid w:val="00E4529B"/>
    <w:rsid w:val="00E47055"/>
    <w:rsid w:val="00E52D70"/>
    <w:rsid w:val="00E55534"/>
    <w:rsid w:val="00E646D4"/>
    <w:rsid w:val="00E71E8C"/>
    <w:rsid w:val="00E7367C"/>
    <w:rsid w:val="00E83BD3"/>
    <w:rsid w:val="00E86A52"/>
    <w:rsid w:val="00E86C00"/>
    <w:rsid w:val="00E914D1"/>
    <w:rsid w:val="00E96CD1"/>
    <w:rsid w:val="00EB16D0"/>
    <w:rsid w:val="00EB1D87"/>
    <w:rsid w:val="00ED41BE"/>
    <w:rsid w:val="00ED4F9A"/>
    <w:rsid w:val="00EE7FCA"/>
    <w:rsid w:val="00EF1D82"/>
    <w:rsid w:val="00F123C2"/>
    <w:rsid w:val="00F205A7"/>
    <w:rsid w:val="00F20920"/>
    <w:rsid w:val="00F353EA"/>
    <w:rsid w:val="00F56318"/>
    <w:rsid w:val="00F64D64"/>
    <w:rsid w:val="00F67A1F"/>
    <w:rsid w:val="00F74CEA"/>
    <w:rsid w:val="00F75B79"/>
    <w:rsid w:val="00F7601A"/>
    <w:rsid w:val="00F82525"/>
    <w:rsid w:val="00F97FEA"/>
    <w:rsid w:val="00FA45A3"/>
    <w:rsid w:val="00FA68C2"/>
    <w:rsid w:val="00FB60E1"/>
    <w:rsid w:val="00FC0014"/>
    <w:rsid w:val="00FC178B"/>
    <w:rsid w:val="00FD2286"/>
    <w:rsid w:val="00FE28AC"/>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5057"/>
    <o:shapelayout v:ext="edit">
      <o:idmap v:ext="edit" data="1"/>
    </o:shapelayout>
  </w:shapeDefaults>
  <w:decimalSymbol w:val=","/>
  <w:listSeparator w:val=";"/>
  <w14:docId w14:val="7D865585"/>
  <w15:docId w15:val="{4DFF972C-F6AB-4619-B08D-20362015F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color w:val="605E5C"/>
      <w:shd w:val="clear" w:color="auto" w:fill="E1DFDD"/>
    </w:rPr>
  </w:style>
  <w:style w:type="character" w:styleId="Kommentarzeichen">
    <w:name w:val="annotation reference"/>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eastAsia="en-US"/>
    </w:rPr>
  </w:style>
  <w:style w:type="paragraph" w:customStyle="1" w:styleId="1RoadNews">
    <w:name w:val="_1RoadNews"/>
    <w:basedOn w:val="Standard"/>
    <w:qFormat/>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customStyle="1" w:styleId="berschrift31">
    <w:name w:val="Überschrift 31"/>
    <w:basedOn w:val="Standard"/>
    <w:next w:val="Text"/>
    <w:uiPriority w:val="9"/>
    <w:qFormat/>
    <w:rsid w:val="00895697"/>
    <w:pPr>
      <w:keepNext/>
      <w:keepLines/>
      <w:suppressAutoHyphens/>
      <w:spacing w:before="120" w:after="120" w:line="240" w:lineRule="exact"/>
      <w:jc w:val="both"/>
      <w:outlineLvl w:val="2"/>
    </w:pPr>
    <w:rPr>
      <w:rFonts w:eastAsia="Times New Roman"/>
      <w:b/>
      <w:sz w:val="20"/>
      <w:szCs w:val="24"/>
    </w:rPr>
  </w:style>
  <w:style w:type="character" w:customStyle="1" w:styleId="TextkrperZchn">
    <w:name w:val="Textkörper Zchn"/>
    <w:link w:val="Textkrper"/>
    <w:qFormat/>
    <w:rsid w:val="009B2BA5"/>
    <w:rPr>
      <w:rFonts w:ascii="Arial" w:eastAsia="Arial Unicode MS" w:hAnsi="Arial" w:cs="Lucida Sans"/>
      <w:kern w:val="2"/>
      <w:sz w:val="22"/>
      <w:szCs w:val="24"/>
      <w:lang w:eastAsia="zh-CN" w:bidi="hi-IN"/>
    </w:rPr>
  </w:style>
  <w:style w:type="paragraph" w:styleId="Textkrper">
    <w:name w:val="Body Text"/>
    <w:basedOn w:val="Standard"/>
    <w:link w:val="TextkrperZchn"/>
    <w:rsid w:val="009B2BA5"/>
    <w:pPr>
      <w:suppressAutoHyphens/>
      <w:spacing w:after="140" w:line="276" w:lineRule="auto"/>
    </w:pPr>
    <w:rPr>
      <w:rFonts w:ascii="Arial" w:eastAsia="Arial Unicode MS" w:hAnsi="Arial" w:cs="Lucida Sans"/>
      <w:kern w:val="2"/>
      <w:sz w:val="22"/>
      <w:szCs w:val="24"/>
      <w:lang w:eastAsia="zh-CN" w:bidi="hi-IN"/>
    </w:rPr>
  </w:style>
  <w:style w:type="character" w:customStyle="1" w:styleId="TextkrperZchn1">
    <w:name w:val="Textkörper Zchn1"/>
    <w:uiPriority w:val="99"/>
    <w:semiHidden/>
    <w:rsid w:val="009B2BA5"/>
    <w:rPr>
      <w:sz w:val="16"/>
      <w:szCs w:val="16"/>
      <w:lang w:eastAsia="en-US"/>
    </w:rPr>
  </w:style>
  <w:style w:type="paragraph" w:styleId="berarbeitung">
    <w:name w:val="Revision"/>
    <w:hidden/>
    <w:uiPriority w:val="71"/>
    <w:semiHidden/>
    <w:rsid w:val="009E036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93810">
      <w:bodyDiv w:val="1"/>
      <w:marLeft w:val="0"/>
      <w:marRight w:val="0"/>
      <w:marTop w:val="0"/>
      <w:marBottom w:val="0"/>
      <w:divBdr>
        <w:top w:val="none" w:sz="0" w:space="0" w:color="auto"/>
        <w:left w:val="none" w:sz="0" w:space="0" w:color="auto"/>
        <w:bottom w:val="none" w:sz="0" w:space="0" w:color="auto"/>
        <w:right w:val="none" w:sz="0" w:space="0" w:color="auto"/>
      </w:divBdr>
    </w:div>
    <w:div w:id="830289638">
      <w:bodyDiv w:val="1"/>
      <w:marLeft w:val="0"/>
      <w:marRight w:val="0"/>
      <w:marTop w:val="0"/>
      <w:marBottom w:val="0"/>
      <w:divBdr>
        <w:top w:val="none" w:sz="0" w:space="0" w:color="auto"/>
        <w:left w:val="none" w:sz="0" w:space="0" w:color="auto"/>
        <w:bottom w:val="none" w:sz="0" w:space="0" w:color="auto"/>
        <w:right w:val="none" w:sz="0" w:space="0" w:color="auto"/>
      </w:divBdr>
    </w:div>
    <w:div w:id="1128820421">
      <w:bodyDiv w:val="1"/>
      <w:marLeft w:val="0"/>
      <w:marRight w:val="0"/>
      <w:marTop w:val="0"/>
      <w:marBottom w:val="0"/>
      <w:divBdr>
        <w:top w:val="none" w:sz="0" w:space="0" w:color="auto"/>
        <w:left w:val="none" w:sz="0" w:space="0" w:color="auto"/>
        <w:bottom w:val="none" w:sz="0" w:space="0" w:color="auto"/>
        <w:right w:val="none" w:sz="0" w:space="0" w:color="auto"/>
      </w:divBdr>
    </w:div>
    <w:div w:id="1932004068">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26384C-076B-481A-B4E9-8A54EEA03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987</Words>
  <Characters>6222</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Lang,Christian</cp:lastModifiedBy>
  <cp:revision>5</cp:revision>
  <cp:lastPrinted>2021-07-06T07:26:00Z</cp:lastPrinted>
  <dcterms:created xsi:type="dcterms:W3CDTF">2021-07-27T06:33:00Z</dcterms:created>
  <dcterms:modified xsi:type="dcterms:W3CDTF">2021-07-28T05:04:00Z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